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ACD" w:rsidRPr="00FA1823" w:rsidRDefault="00AF1ACD" w:rsidP="00AF1ACD">
      <w:pPr>
        <w:jc w:val="right"/>
        <w:rPr>
          <w:rFonts w:eastAsia="Calibri" w:cstheme="minorHAnsi"/>
        </w:rPr>
      </w:pPr>
      <w:r w:rsidRPr="00FA1823">
        <w:rPr>
          <w:rFonts w:eastAsia="Calibri" w:cstheme="minorHAnsi"/>
        </w:rPr>
        <w:t xml:space="preserve">Łódź, dnia </w:t>
      </w:r>
      <w:r w:rsidRPr="00AF1ACD">
        <w:rPr>
          <w:rFonts w:eastAsia="Calibri" w:cstheme="minorHAnsi"/>
        </w:rPr>
        <w:t>0</w:t>
      </w:r>
      <w:r w:rsidR="00E420FA">
        <w:rPr>
          <w:rFonts w:eastAsia="Calibri" w:cstheme="minorHAnsi"/>
        </w:rPr>
        <w:t>9</w:t>
      </w:r>
      <w:r w:rsidRPr="00FA1823">
        <w:rPr>
          <w:rFonts w:eastAsia="Calibri" w:cstheme="minorHAnsi"/>
        </w:rPr>
        <w:t>.01.201</w:t>
      </w:r>
      <w:r w:rsidRPr="00AF1ACD">
        <w:rPr>
          <w:rFonts w:eastAsia="Calibri" w:cstheme="minorHAnsi"/>
        </w:rPr>
        <w:t>9</w:t>
      </w:r>
      <w:r w:rsidRPr="00FA1823">
        <w:rPr>
          <w:rFonts w:eastAsia="Calibri" w:cstheme="minorHAnsi"/>
        </w:rPr>
        <w:t xml:space="preserve"> r.</w:t>
      </w:r>
    </w:p>
    <w:p w:rsidR="00AF1ACD" w:rsidRPr="00AF1ACD" w:rsidRDefault="00AF1ACD" w:rsidP="00AF1ACD">
      <w:pPr>
        <w:rPr>
          <w:rFonts w:cstheme="minorHAnsi"/>
        </w:rPr>
      </w:pPr>
    </w:p>
    <w:p w:rsidR="00AF1ACD" w:rsidRPr="00AF1ACD" w:rsidRDefault="00AF1ACD" w:rsidP="00AF1ACD">
      <w:pPr>
        <w:jc w:val="both"/>
        <w:rPr>
          <w:rFonts w:cstheme="minorHAnsi"/>
          <w:b/>
        </w:rPr>
      </w:pPr>
      <w:r w:rsidRPr="00AF1ACD">
        <w:rPr>
          <w:rFonts w:cstheme="minorHAnsi"/>
          <w:b/>
        </w:rPr>
        <w:t xml:space="preserve">DOTYCZY: Konkursu ofert na udzielanie całodobowych świadczeń zdrowotnych w zakresie diagnostyki laboratoryjnej, mikrobiologii, serologii transfuzjologicznej oraz obsługę banku krwi </w:t>
      </w:r>
      <w:r w:rsidRPr="00AF1ACD">
        <w:rPr>
          <w:rFonts w:cstheme="minorHAnsi"/>
          <w:b/>
        </w:rPr>
        <w:br/>
        <w:t>w Uniwersyteckim Centrum Pediatrii im. M. Konopnickiej Centralnego Szpitala Klinicznego Uniwersytetu Medycznego w Łodzi</w:t>
      </w:r>
    </w:p>
    <w:p w:rsidR="00AF1ACD" w:rsidRPr="00FA1823" w:rsidRDefault="00AF1ACD" w:rsidP="0081067E">
      <w:pPr>
        <w:jc w:val="both"/>
        <w:rPr>
          <w:rFonts w:eastAsia="Calibri" w:cstheme="minorHAnsi"/>
        </w:rPr>
      </w:pPr>
    </w:p>
    <w:p w:rsidR="00AF1ACD" w:rsidRPr="0081067E" w:rsidRDefault="0081067E" w:rsidP="0081067E">
      <w:pPr>
        <w:rPr>
          <w:rFonts w:eastAsia="Calibri" w:cstheme="minorHAnsi"/>
        </w:rPr>
      </w:pPr>
      <w:r w:rsidRPr="0081067E">
        <w:rPr>
          <w:rFonts w:cstheme="minorHAnsi"/>
        </w:rPr>
        <w:t xml:space="preserve">Centralny Szpital Kliniczny Uniwersytetu Medycznego w Łodzi informuje, iż w toku prowadzonego konkursu </w:t>
      </w:r>
      <w:r>
        <w:rPr>
          <w:rFonts w:cstheme="minorHAnsi"/>
        </w:rPr>
        <w:t xml:space="preserve">ofert </w:t>
      </w:r>
      <w:r w:rsidRPr="0081067E">
        <w:rPr>
          <w:rFonts w:cstheme="minorHAnsi"/>
        </w:rPr>
        <w:t>wpłynęły pytania dotyczące treści Szczegółowych Warunków Konkursu Ofert:</w:t>
      </w:r>
    </w:p>
    <w:p w:rsidR="00AF1ACD" w:rsidRPr="00FA1823" w:rsidRDefault="00AF1ACD" w:rsidP="00AF1ACD">
      <w:pPr>
        <w:jc w:val="right"/>
        <w:rPr>
          <w:rFonts w:eastAsia="Calibri" w:cstheme="minorHAnsi"/>
        </w:rPr>
      </w:pPr>
    </w:p>
    <w:p w:rsidR="00AF1ACD" w:rsidRPr="0081067E" w:rsidRDefault="0081067E" w:rsidP="007B0B29">
      <w:pPr>
        <w:jc w:val="both"/>
        <w:rPr>
          <w:rFonts w:eastAsia="Times New Roman" w:cstheme="minorHAnsi"/>
          <w:u w:val="single"/>
          <w:lang w:eastAsia="pl-PL"/>
        </w:rPr>
      </w:pPr>
      <w:r w:rsidRPr="0081067E">
        <w:rPr>
          <w:rFonts w:cstheme="minorHAnsi"/>
          <w:b/>
          <w:bCs/>
        </w:rPr>
        <w:t>Pytanie nr 1.</w:t>
      </w:r>
    </w:p>
    <w:p w:rsidR="003B3B81" w:rsidRPr="003B3B81" w:rsidRDefault="003B3B81" w:rsidP="003B3B81">
      <w:r>
        <w:t xml:space="preserve">637. </w:t>
      </w:r>
      <w:r w:rsidRPr="00F839F8">
        <w:t xml:space="preserve">Badanie molekularne w kierunku  </w:t>
      </w:r>
      <w:proofErr w:type="spellStart"/>
      <w:r w:rsidRPr="00F839F8">
        <w:t>hipofosfatacji</w:t>
      </w:r>
      <w:proofErr w:type="spellEnd"/>
      <w:r>
        <w:t xml:space="preserve"> - </w:t>
      </w:r>
      <w:r w:rsidRPr="00F839F8">
        <w:t xml:space="preserve">Czy Zamawiający oczekuje sekwencjonowania </w:t>
      </w:r>
      <w:r w:rsidRPr="003B3B81">
        <w:t xml:space="preserve">genu ALPL w kierunku </w:t>
      </w:r>
      <w:proofErr w:type="spellStart"/>
      <w:r w:rsidRPr="003B3B81">
        <w:t>hipofosfatazji</w:t>
      </w:r>
      <w:proofErr w:type="spellEnd"/>
      <w:r w:rsidRPr="003B3B81">
        <w:t>? Prosimy o wydłużenie czasów oczekiwania na wynik do 28 dni</w:t>
      </w:r>
    </w:p>
    <w:p w:rsidR="003B3B81" w:rsidRPr="003B3B81" w:rsidRDefault="003B3B81" w:rsidP="003B3B81">
      <w:pPr>
        <w:jc w:val="both"/>
      </w:pPr>
      <w:r w:rsidRPr="003B3B81">
        <w:t xml:space="preserve">638. Badanie molekularne w kierunku </w:t>
      </w:r>
      <w:proofErr w:type="spellStart"/>
      <w:r w:rsidRPr="003B3B81">
        <w:t>hipomagnezemii</w:t>
      </w:r>
      <w:proofErr w:type="spellEnd"/>
      <w:r w:rsidRPr="003B3B81">
        <w:t xml:space="preserve"> wrodzonej - Czy Zamawiający oczekuje sekwencjonowania genu CLDN16? Prosimy o wydłużenie czasów oczekiwania na wynik do 28 dni</w:t>
      </w:r>
    </w:p>
    <w:p w:rsidR="003B3B81" w:rsidRPr="003B3B81" w:rsidRDefault="003B3B81" w:rsidP="003B3B81">
      <w:r w:rsidRPr="003B3B81">
        <w:t xml:space="preserve">642. Badanie molekularne w kierunku wrodzonej niedoczynności przytarczyc - Czy Zamawiający wymaga sekwencjonowania genu GNAS1? </w:t>
      </w:r>
    </w:p>
    <w:p w:rsidR="003B3B81" w:rsidRPr="003B3B81" w:rsidRDefault="003B3B81" w:rsidP="003B3B81">
      <w:r w:rsidRPr="003B3B81">
        <w:t>Prosimy o wydłużenie czasów oczekiwania na wynik do 28 dni</w:t>
      </w:r>
    </w:p>
    <w:p w:rsidR="003B3B81" w:rsidRPr="003B3B81" w:rsidRDefault="003B3B81" w:rsidP="003B3B81">
      <w:r w:rsidRPr="003B3B81">
        <w:t xml:space="preserve">643. Badanie molekularne w kierunku mnogich wyrośli chrzęstno-kostnych - Czy Zamawiający wymaga sekwencjonowania genu EXT1? </w:t>
      </w:r>
    </w:p>
    <w:p w:rsidR="003B3B81" w:rsidRPr="003B3B81" w:rsidRDefault="003B3B81" w:rsidP="003B3B81">
      <w:r w:rsidRPr="003B3B81">
        <w:t>Prosimy o wydłużenie czasów oczekiwania na wynik do 28 dni</w:t>
      </w:r>
    </w:p>
    <w:p w:rsidR="003B3B81" w:rsidRPr="003B3B81" w:rsidRDefault="003B3B81" w:rsidP="003B3B81">
      <w:pPr>
        <w:rPr>
          <w:sz w:val="10"/>
          <w:szCs w:val="10"/>
        </w:rPr>
      </w:pPr>
    </w:p>
    <w:tbl>
      <w:tblPr>
        <w:tblW w:w="4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3985"/>
      </w:tblGrid>
      <w:tr w:rsidR="003B3B81" w:rsidRPr="003B3B81" w:rsidTr="007A14E3">
        <w:trPr>
          <w:trHeight w:val="480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3B81" w:rsidRPr="003B3B81" w:rsidRDefault="003B3B81" w:rsidP="007A14E3">
            <w:pPr>
              <w:jc w:val="center"/>
              <w:rPr>
                <w:rFonts w:ascii="Calibri" w:eastAsia="Times New Roman" w:hAnsi="Calibri" w:cs="Arial CE"/>
                <w:lang w:eastAsia="pl-PL"/>
              </w:rPr>
            </w:pPr>
            <w:r w:rsidRPr="003B3B81">
              <w:rPr>
                <w:rFonts w:ascii="Calibri" w:eastAsia="Times New Roman" w:hAnsi="Calibri" w:cs="Arial CE"/>
                <w:lang w:eastAsia="pl-PL"/>
              </w:rPr>
              <w:t>636</w:t>
            </w:r>
          </w:p>
        </w:tc>
        <w:tc>
          <w:tcPr>
            <w:tcW w:w="4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B81" w:rsidRPr="003B3B81" w:rsidRDefault="003B3B81" w:rsidP="007A14E3">
            <w:pPr>
              <w:rPr>
                <w:rFonts w:ascii="Calibri" w:eastAsia="Times New Roman" w:hAnsi="Calibri" w:cs="Arial CE"/>
                <w:lang w:eastAsia="pl-PL"/>
              </w:rPr>
            </w:pPr>
            <w:r w:rsidRPr="003B3B81">
              <w:rPr>
                <w:rFonts w:ascii="Calibri" w:eastAsia="Times New Roman" w:hAnsi="Calibri" w:cs="Arial CE"/>
                <w:lang w:eastAsia="pl-PL"/>
              </w:rPr>
              <w:t xml:space="preserve">Badanie molekularne w kierunku krzywicy </w:t>
            </w:r>
            <w:proofErr w:type="spellStart"/>
            <w:r w:rsidRPr="003B3B81">
              <w:rPr>
                <w:rFonts w:ascii="Calibri" w:eastAsia="Times New Roman" w:hAnsi="Calibri" w:cs="Arial CE"/>
                <w:lang w:eastAsia="pl-PL"/>
              </w:rPr>
              <w:t>hipofosfatemicznej</w:t>
            </w:r>
            <w:proofErr w:type="spellEnd"/>
          </w:p>
        </w:tc>
      </w:tr>
    </w:tbl>
    <w:p w:rsidR="003B3B81" w:rsidRDefault="003B3B81" w:rsidP="003B3B81">
      <w:r w:rsidRPr="003B3B81">
        <w:t xml:space="preserve">Prosimy o wydłużenie czasów oczekiwania na wynik do 14 dni </w:t>
      </w:r>
    </w:p>
    <w:p w:rsidR="003B3B81" w:rsidRPr="003B3B81" w:rsidRDefault="003B3B81" w:rsidP="003B3B81">
      <w:pPr>
        <w:rPr>
          <w:sz w:val="10"/>
          <w:szCs w:val="10"/>
        </w:rPr>
      </w:pPr>
    </w:p>
    <w:tbl>
      <w:tblPr>
        <w:tblW w:w="4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3985"/>
      </w:tblGrid>
      <w:tr w:rsidR="003B3B81" w:rsidRPr="003B3B81" w:rsidTr="007A14E3">
        <w:trPr>
          <w:trHeight w:val="480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3B81" w:rsidRPr="003B3B81" w:rsidRDefault="003B3B81" w:rsidP="007A14E3">
            <w:pPr>
              <w:jc w:val="center"/>
              <w:rPr>
                <w:rFonts w:ascii="Calibri" w:eastAsia="Times New Roman" w:hAnsi="Calibri" w:cs="Arial CE"/>
                <w:lang w:eastAsia="pl-PL"/>
              </w:rPr>
            </w:pPr>
            <w:r w:rsidRPr="003B3B81">
              <w:rPr>
                <w:rFonts w:ascii="Calibri" w:eastAsia="Times New Roman" w:hAnsi="Calibri" w:cs="Arial CE"/>
                <w:lang w:eastAsia="pl-PL"/>
              </w:rPr>
              <w:t>639</w:t>
            </w:r>
          </w:p>
        </w:tc>
        <w:tc>
          <w:tcPr>
            <w:tcW w:w="40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B81" w:rsidRPr="003B3B81" w:rsidRDefault="003B3B81" w:rsidP="007A14E3">
            <w:pPr>
              <w:rPr>
                <w:rFonts w:ascii="Calibri" w:eastAsia="Times New Roman" w:hAnsi="Calibri" w:cs="Arial CE"/>
                <w:lang w:eastAsia="pl-PL"/>
              </w:rPr>
            </w:pPr>
            <w:r w:rsidRPr="003B3B81">
              <w:rPr>
                <w:rFonts w:ascii="Calibri" w:eastAsia="Times New Roman" w:hAnsi="Calibri" w:cs="Arial CE"/>
                <w:lang w:eastAsia="pl-PL"/>
              </w:rPr>
              <w:t xml:space="preserve">Badanie molekularne w kierunku </w:t>
            </w:r>
            <w:proofErr w:type="spellStart"/>
            <w:r w:rsidRPr="003B3B81">
              <w:rPr>
                <w:rFonts w:ascii="Calibri" w:eastAsia="Times New Roman" w:hAnsi="Calibri" w:cs="Arial CE"/>
                <w:lang w:eastAsia="pl-PL"/>
              </w:rPr>
              <w:t>hipochondroaplazji,achondroaplazji</w:t>
            </w:r>
            <w:proofErr w:type="spellEnd"/>
          </w:p>
        </w:tc>
      </w:tr>
    </w:tbl>
    <w:p w:rsidR="003B3B81" w:rsidRPr="003B3B81" w:rsidRDefault="003B3B81" w:rsidP="003B3B81">
      <w:r w:rsidRPr="003B3B81">
        <w:t xml:space="preserve">Prosimy o wydłużenie czasów oczekiwania na wynik do 14 dni </w:t>
      </w:r>
    </w:p>
    <w:p w:rsidR="003B3B81" w:rsidRPr="003B3B81" w:rsidRDefault="003B3B81" w:rsidP="006669B7">
      <w:pPr>
        <w:jc w:val="both"/>
        <w:rPr>
          <w:rFonts w:cstheme="minorHAnsi"/>
          <w:b/>
          <w:bCs/>
          <w:sz w:val="10"/>
          <w:szCs w:val="10"/>
        </w:rPr>
      </w:pPr>
    </w:p>
    <w:p w:rsidR="00AF1ACD" w:rsidRPr="00FA1823" w:rsidRDefault="007B0B29" w:rsidP="006669B7">
      <w:pPr>
        <w:jc w:val="both"/>
      </w:pPr>
      <w:r w:rsidRPr="0081067E">
        <w:rPr>
          <w:rFonts w:cstheme="minorHAnsi"/>
          <w:b/>
          <w:bCs/>
        </w:rPr>
        <w:t xml:space="preserve">Pytanie nr </w:t>
      </w:r>
      <w:r>
        <w:rPr>
          <w:rFonts w:cstheme="minorHAnsi"/>
          <w:b/>
          <w:bCs/>
        </w:rPr>
        <w:t>2</w:t>
      </w:r>
      <w:r w:rsidRPr="0081067E">
        <w:rPr>
          <w:rFonts w:cstheme="minorHAnsi"/>
          <w:b/>
          <w:bCs/>
        </w:rPr>
        <w:t>.</w:t>
      </w:r>
    </w:p>
    <w:p w:rsidR="00AF1ACD" w:rsidRPr="00FA1823" w:rsidRDefault="003B3B81" w:rsidP="005E164B">
      <w:pPr>
        <w:jc w:val="both"/>
      </w:pPr>
      <w:r w:rsidRPr="003B3B81">
        <w:t>Prosimy o uszczegółowienie alergenów zawartych w badaniu  595. Zestaw reakcji krzyżowych (20 alergenów) w  surowicy</w:t>
      </w:r>
      <w:r>
        <w:t>.</w:t>
      </w:r>
    </w:p>
    <w:p w:rsidR="004F4D6E" w:rsidRPr="003B3B81" w:rsidRDefault="003B3B81" w:rsidP="0033309E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Pytanie nr 3</w:t>
      </w:r>
      <w:r w:rsidRPr="003B3B81">
        <w:rPr>
          <w:rFonts w:cstheme="minorHAnsi"/>
          <w:b/>
          <w:bCs/>
        </w:rPr>
        <w:t>.</w:t>
      </w:r>
    </w:p>
    <w:p w:rsidR="00F1210A" w:rsidRPr="0066325E" w:rsidRDefault="0066325E" w:rsidP="0066325E">
      <w:pPr>
        <w:jc w:val="both"/>
        <w:rPr>
          <w:rFonts w:cstheme="minorHAnsi"/>
          <w:bCs/>
        </w:rPr>
      </w:pPr>
      <w:r w:rsidRPr="0066325E">
        <w:rPr>
          <w:rFonts w:cstheme="minorHAnsi"/>
          <w:bCs/>
        </w:rPr>
        <w:t>Prosimy o wydłużenie czasów oczekiwania na wynik w trybie normalnym  w przypadku badań wysokospecjalistycznych  z 7 do 12 dni</w:t>
      </w:r>
      <w:r>
        <w:rPr>
          <w:rFonts w:cstheme="minorHAnsi"/>
          <w:bCs/>
        </w:rPr>
        <w:t>.</w:t>
      </w:r>
    </w:p>
    <w:p w:rsidR="003B3B81" w:rsidRPr="0033309E" w:rsidRDefault="003B3B81" w:rsidP="0033309E">
      <w:pPr>
        <w:jc w:val="both"/>
        <w:rPr>
          <w:rFonts w:cstheme="minorHAnsi"/>
          <w:bCs/>
        </w:rPr>
      </w:pPr>
    </w:p>
    <w:p w:rsidR="00E04820" w:rsidRPr="00E04820" w:rsidRDefault="00E04820" w:rsidP="00E04820">
      <w:pPr>
        <w:jc w:val="both"/>
        <w:rPr>
          <w:u w:val="single"/>
        </w:rPr>
      </w:pPr>
      <w:r w:rsidRPr="00E04820">
        <w:rPr>
          <w:u w:val="single"/>
        </w:rPr>
        <w:t>W związku z powyższym Udzielający zamówienia udziela następujących odpowiedzi:</w:t>
      </w:r>
    </w:p>
    <w:p w:rsidR="00E04820" w:rsidRPr="00E04820" w:rsidRDefault="00E04820" w:rsidP="00E04820">
      <w:pPr>
        <w:jc w:val="both"/>
        <w:rPr>
          <w:b/>
        </w:rPr>
      </w:pPr>
      <w:r w:rsidRPr="00E04820">
        <w:rPr>
          <w:b/>
        </w:rPr>
        <w:t>Odpowiedź nr 1.</w:t>
      </w:r>
    </w:p>
    <w:p w:rsidR="003B3B81" w:rsidRDefault="003B3B81" w:rsidP="00E04820">
      <w:pPr>
        <w:jc w:val="both"/>
      </w:pPr>
      <w:r w:rsidRPr="003B3B81">
        <w:t xml:space="preserve">Udzielający zamówienia </w:t>
      </w:r>
      <w:r>
        <w:t>wyraża zgodę</w:t>
      </w:r>
      <w:r w:rsidRPr="003B3B81">
        <w:t>.</w:t>
      </w:r>
    </w:p>
    <w:p w:rsidR="00E04820" w:rsidRDefault="00E04820" w:rsidP="00E04820">
      <w:pPr>
        <w:jc w:val="both"/>
        <w:rPr>
          <w:b/>
        </w:rPr>
      </w:pPr>
      <w:r>
        <w:rPr>
          <w:b/>
        </w:rPr>
        <w:t>Odpowiedź nr 2</w:t>
      </w:r>
      <w:r w:rsidRPr="00E04820">
        <w:rPr>
          <w:b/>
        </w:rPr>
        <w:t>.</w:t>
      </w:r>
    </w:p>
    <w:p w:rsidR="006669B7" w:rsidRPr="003B3B81" w:rsidRDefault="003B3B81" w:rsidP="00E04820">
      <w:pPr>
        <w:jc w:val="both"/>
      </w:pPr>
      <w:r>
        <w:t>Z</w:t>
      </w:r>
      <w:r w:rsidRPr="003B3B81">
        <w:t>estaw reakcji krzyżowych – skład alergenowy: seler, tymotka łąkowa, ziemniak, marchew, brzoza, brzoskwinia, jabłko, bylica, migdał, orzech laskowy, orzech ziemny, mąka pszenna, mąka  żytnia, figa, liczi chińskie, truskawka, lubczyk, anyż, musztarda, cebula</w:t>
      </w:r>
      <w:r>
        <w:t>.</w:t>
      </w:r>
    </w:p>
    <w:p w:rsidR="00E04820" w:rsidRDefault="00E04820" w:rsidP="00E04820">
      <w:pPr>
        <w:jc w:val="both"/>
        <w:rPr>
          <w:b/>
        </w:rPr>
      </w:pPr>
      <w:r>
        <w:rPr>
          <w:b/>
        </w:rPr>
        <w:t>Odpowiedź nr 3</w:t>
      </w:r>
      <w:r w:rsidRPr="00E04820">
        <w:rPr>
          <w:b/>
        </w:rPr>
        <w:t>.</w:t>
      </w:r>
    </w:p>
    <w:p w:rsidR="00F1210A" w:rsidRDefault="003B3B81" w:rsidP="00E04820">
      <w:pPr>
        <w:jc w:val="both"/>
      </w:pPr>
      <w:r>
        <w:t>Udzielający zamówienia nie wyraża zgody.</w:t>
      </w:r>
    </w:p>
    <w:p w:rsidR="00F1210A" w:rsidRDefault="00F1210A" w:rsidP="00E04820">
      <w:pPr>
        <w:jc w:val="both"/>
        <w:rPr>
          <w:b/>
        </w:rPr>
      </w:pPr>
    </w:p>
    <w:p w:rsidR="00F1210A" w:rsidRDefault="00F1210A" w:rsidP="00E04820">
      <w:pPr>
        <w:jc w:val="both"/>
        <w:rPr>
          <w:b/>
        </w:rPr>
      </w:pPr>
    </w:p>
    <w:p w:rsidR="00E04820" w:rsidRPr="00E04820" w:rsidRDefault="00E04820" w:rsidP="00E04820">
      <w:pPr>
        <w:jc w:val="both"/>
      </w:pPr>
    </w:p>
    <w:p w:rsidR="00210ABB" w:rsidRPr="00210ABB" w:rsidRDefault="00210ABB" w:rsidP="00210ABB">
      <w:pPr>
        <w:jc w:val="both"/>
        <w:rPr>
          <w:bCs/>
        </w:rPr>
      </w:pPr>
      <w:r w:rsidRPr="00210ABB">
        <w:rPr>
          <w:bCs/>
        </w:rPr>
        <w:lastRenderedPageBreak/>
        <w:t>Oferty wraz z wymaganymi dokumentami należy składać w zamkniętej kopercie opatrzonej pieczątką Oferenta w Łodzi przy ul. Pomorskiej 251 w sekretariacie Szpitala w pok. 216 z dopiskiem:</w:t>
      </w:r>
    </w:p>
    <w:p w:rsidR="00210ABB" w:rsidRPr="00210ABB" w:rsidRDefault="00210ABB" w:rsidP="00210ABB">
      <w:pPr>
        <w:jc w:val="both"/>
        <w:rPr>
          <w:b/>
          <w:bCs/>
          <w:i/>
          <w:iCs/>
        </w:rPr>
      </w:pPr>
      <w:r w:rsidRPr="00210ABB">
        <w:rPr>
          <w:b/>
          <w:bCs/>
          <w:i/>
          <w:iCs/>
        </w:rPr>
        <w:t>„Konkurs ofert na udzielanie całodobowych świadczeń zdrowotnych</w:t>
      </w:r>
      <w:r>
        <w:rPr>
          <w:b/>
          <w:bCs/>
          <w:i/>
          <w:iCs/>
        </w:rPr>
        <w:t xml:space="preserve"> </w:t>
      </w:r>
      <w:r w:rsidRPr="00210ABB">
        <w:rPr>
          <w:b/>
          <w:bCs/>
          <w:i/>
          <w:iCs/>
        </w:rPr>
        <w:t>w zakresie diagnostyki laboratoryjnej, mikrobiologii, serologii transfuzjologicznej oraz obsługę banku krwi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br/>
      </w:r>
      <w:r w:rsidRPr="00210ABB">
        <w:rPr>
          <w:b/>
          <w:bCs/>
          <w:i/>
          <w:iCs/>
        </w:rPr>
        <w:t>w Uniwersyteckim Centrum Pediatrii im. M. Konopnickiej Centralnego Szpitala Klinicznego</w:t>
      </w:r>
      <w:r>
        <w:rPr>
          <w:b/>
          <w:bCs/>
          <w:i/>
          <w:iCs/>
        </w:rPr>
        <w:t xml:space="preserve"> </w:t>
      </w:r>
      <w:r w:rsidRPr="00210ABB">
        <w:rPr>
          <w:b/>
          <w:bCs/>
          <w:i/>
          <w:iCs/>
        </w:rPr>
        <w:t>Uniwersytetu Medycznego w Łodzi”. Nie otwierać przed dniem 1</w:t>
      </w:r>
      <w:r w:rsidR="0066325E">
        <w:rPr>
          <w:b/>
          <w:bCs/>
          <w:i/>
          <w:iCs/>
        </w:rPr>
        <w:t>6</w:t>
      </w:r>
      <w:r w:rsidRPr="00210ABB">
        <w:rPr>
          <w:b/>
          <w:bCs/>
          <w:i/>
          <w:iCs/>
        </w:rPr>
        <w:t xml:space="preserve">.01.2019 r. godz. </w:t>
      </w:r>
      <w:r w:rsidR="0066325E">
        <w:rPr>
          <w:b/>
          <w:bCs/>
          <w:i/>
          <w:iCs/>
        </w:rPr>
        <w:t>9</w:t>
      </w:r>
      <w:r w:rsidRPr="00210ABB">
        <w:rPr>
          <w:b/>
          <w:bCs/>
          <w:i/>
          <w:iCs/>
        </w:rPr>
        <w:t>.30.</w:t>
      </w:r>
    </w:p>
    <w:p w:rsidR="00210ABB" w:rsidRPr="00210ABB" w:rsidRDefault="00210ABB" w:rsidP="00210ABB">
      <w:pPr>
        <w:jc w:val="both"/>
        <w:rPr>
          <w:b/>
          <w:bCs/>
          <w:i/>
          <w:iCs/>
        </w:rPr>
      </w:pPr>
    </w:p>
    <w:p w:rsidR="00210ABB" w:rsidRPr="00210ABB" w:rsidRDefault="00210ABB" w:rsidP="00210ABB">
      <w:pPr>
        <w:jc w:val="both"/>
        <w:rPr>
          <w:b/>
          <w:bCs/>
          <w:iCs/>
        </w:rPr>
      </w:pPr>
      <w:r w:rsidRPr="00210ABB">
        <w:rPr>
          <w:b/>
          <w:bCs/>
          <w:iCs/>
        </w:rPr>
        <w:t>Termin składania ofert upływa w dniu 1</w:t>
      </w:r>
      <w:r w:rsidR="0066325E">
        <w:rPr>
          <w:b/>
          <w:bCs/>
          <w:iCs/>
        </w:rPr>
        <w:t>6</w:t>
      </w:r>
      <w:r w:rsidRPr="00210ABB">
        <w:rPr>
          <w:b/>
          <w:bCs/>
          <w:iCs/>
        </w:rPr>
        <w:t xml:space="preserve">.01.2019 r. o godzinie </w:t>
      </w:r>
      <w:r w:rsidR="0066325E">
        <w:rPr>
          <w:b/>
          <w:bCs/>
          <w:iCs/>
        </w:rPr>
        <w:t>9</w:t>
      </w:r>
      <w:r w:rsidRPr="00210ABB">
        <w:rPr>
          <w:b/>
          <w:bCs/>
          <w:iCs/>
        </w:rPr>
        <w:t>.</w:t>
      </w:r>
      <w:r w:rsidR="0066325E">
        <w:rPr>
          <w:b/>
          <w:bCs/>
          <w:iCs/>
        </w:rPr>
        <w:t>0</w:t>
      </w:r>
      <w:r w:rsidRPr="00210ABB">
        <w:rPr>
          <w:b/>
          <w:bCs/>
          <w:iCs/>
        </w:rPr>
        <w:t>0.</w:t>
      </w:r>
    </w:p>
    <w:p w:rsidR="00E04820" w:rsidRPr="00E04820" w:rsidRDefault="00210ABB" w:rsidP="00210ABB">
      <w:pPr>
        <w:jc w:val="both"/>
      </w:pPr>
      <w:r w:rsidRPr="00210ABB">
        <w:rPr>
          <w:b/>
          <w:bCs/>
          <w:iCs/>
        </w:rPr>
        <w:t>Otwarcie ofert nastąpi w dniu 1</w:t>
      </w:r>
      <w:r w:rsidR="0066325E">
        <w:rPr>
          <w:b/>
          <w:bCs/>
          <w:iCs/>
        </w:rPr>
        <w:t>6</w:t>
      </w:r>
      <w:r w:rsidRPr="00210ABB">
        <w:rPr>
          <w:b/>
          <w:bCs/>
          <w:iCs/>
        </w:rPr>
        <w:t>.01.201</w:t>
      </w:r>
      <w:r>
        <w:rPr>
          <w:b/>
          <w:bCs/>
          <w:iCs/>
        </w:rPr>
        <w:t>9</w:t>
      </w:r>
      <w:r w:rsidRPr="00210ABB">
        <w:rPr>
          <w:b/>
          <w:bCs/>
          <w:iCs/>
        </w:rPr>
        <w:t xml:space="preserve"> r. o godzinie </w:t>
      </w:r>
      <w:r w:rsidR="0066325E">
        <w:rPr>
          <w:b/>
          <w:bCs/>
          <w:iCs/>
        </w:rPr>
        <w:t>9</w:t>
      </w:r>
      <w:r w:rsidRPr="00210ABB">
        <w:rPr>
          <w:b/>
          <w:bCs/>
          <w:iCs/>
        </w:rPr>
        <w:t xml:space="preserve">.30 </w:t>
      </w:r>
      <w:r w:rsidRPr="00210ABB">
        <w:t>w pok. 367w siedzibie Szpitala (poziom 0, budynek A-3).</w:t>
      </w:r>
    </w:p>
    <w:p w:rsidR="00E04820" w:rsidRPr="00E04820" w:rsidRDefault="00E04820" w:rsidP="00E04820">
      <w:pPr>
        <w:jc w:val="both"/>
        <w:rPr>
          <w:b/>
          <w:bCs/>
        </w:rPr>
      </w:pPr>
    </w:p>
    <w:p w:rsidR="00E04820" w:rsidRPr="00E04820" w:rsidRDefault="00E04820" w:rsidP="00E04820">
      <w:pPr>
        <w:jc w:val="both"/>
      </w:pPr>
      <w:r w:rsidRPr="00E04820">
        <w:t xml:space="preserve">Zmieniony Formularz Asortymentowo – Cenowy (Załącznik nr 1) dostępny jest na stronie </w:t>
      </w:r>
      <w:hyperlink r:id="rId8" w:history="1">
        <w:r w:rsidRPr="00E04820">
          <w:rPr>
            <w:rStyle w:val="Hipercze"/>
          </w:rPr>
          <w:t>www.csk.umed.pl</w:t>
        </w:r>
      </w:hyperlink>
      <w:r w:rsidRPr="00E04820">
        <w:t>;</w:t>
      </w:r>
    </w:p>
    <w:p w:rsidR="00E04820" w:rsidRPr="00E04820" w:rsidRDefault="00E04820" w:rsidP="00E04820">
      <w:pPr>
        <w:jc w:val="both"/>
      </w:pPr>
    </w:p>
    <w:p w:rsidR="00E04820" w:rsidRPr="00E04820" w:rsidRDefault="00E04820" w:rsidP="00E04820">
      <w:pPr>
        <w:jc w:val="both"/>
      </w:pPr>
      <w:r w:rsidRPr="00E04820">
        <w:t>Niniejszy dokument stanowi integralną część SWKO i jest wiążący dla wszystkich Oferentów ubiegających się o udzielenie niniejszego zamówienia.</w:t>
      </w:r>
      <w:bookmarkStart w:id="0" w:name="_GoBack"/>
      <w:bookmarkEnd w:id="0"/>
    </w:p>
    <w:p w:rsidR="00E04820" w:rsidRPr="00E04820" w:rsidRDefault="00E04820" w:rsidP="00E04820">
      <w:pPr>
        <w:jc w:val="both"/>
      </w:pPr>
    </w:p>
    <w:p w:rsidR="0033309E" w:rsidRPr="0033309E" w:rsidRDefault="0033309E" w:rsidP="0033309E">
      <w:pPr>
        <w:jc w:val="both"/>
      </w:pPr>
    </w:p>
    <w:sectPr w:rsidR="0033309E" w:rsidRPr="0033309E" w:rsidSect="00A17E1D">
      <w:headerReference w:type="default" r:id="rId9"/>
      <w:pgSz w:w="11906" w:h="16838" w:code="9"/>
      <w:pgMar w:top="1418" w:right="1418" w:bottom="1134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825" w:rsidRDefault="007D2825" w:rsidP="005B120F">
      <w:r>
        <w:separator/>
      </w:r>
    </w:p>
  </w:endnote>
  <w:endnote w:type="continuationSeparator" w:id="0">
    <w:p w:rsidR="007D2825" w:rsidRDefault="007D2825" w:rsidP="005B1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825" w:rsidRDefault="007D2825" w:rsidP="005B120F">
      <w:r>
        <w:separator/>
      </w:r>
    </w:p>
  </w:footnote>
  <w:footnote w:type="continuationSeparator" w:id="0">
    <w:p w:rsidR="007D2825" w:rsidRDefault="007D2825" w:rsidP="005B12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39E" w:rsidRDefault="009C339E" w:rsidP="005B120F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1330452"/>
          <wp:effectExtent l="0" t="0" r="0" b="317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-01-CO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3304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C339E" w:rsidRDefault="009C33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018BC1E"/>
    <w:multiLevelType w:val="multilevel"/>
    <w:tmpl w:val="9B082A14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272022E"/>
    <w:multiLevelType w:val="hybridMultilevel"/>
    <w:tmpl w:val="28D0255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F23580"/>
    <w:multiLevelType w:val="hybridMultilevel"/>
    <w:tmpl w:val="D3AADF64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902774"/>
    <w:multiLevelType w:val="hybridMultilevel"/>
    <w:tmpl w:val="2F2C3076"/>
    <w:lvl w:ilvl="0" w:tplc="75E08114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F8C3AF6"/>
    <w:multiLevelType w:val="hybridMultilevel"/>
    <w:tmpl w:val="FC0C1530"/>
    <w:lvl w:ilvl="0" w:tplc="1C5EB1C2">
      <w:start w:val="1"/>
      <w:numFmt w:val="decimal"/>
      <w:lvlText w:val="%1)"/>
      <w:lvlJc w:val="left"/>
      <w:pPr>
        <w:ind w:left="36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4434C4"/>
    <w:multiLevelType w:val="hybridMultilevel"/>
    <w:tmpl w:val="DFCE6D2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75962"/>
    <w:multiLevelType w:val="hybridMultilevel"/>
    <w:tmpl w:val="5ADAF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D14095"/>
    <w:multiLevelType w:val="hybridMultilevel"/>
    <w:tmpl w:val="C61CC622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0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/>
    <w:lvlOverride w:ilvl="8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20F"/>
    <w:rsid w:val="00004488"/>
    <w:rsid w:val="0009565B"/>
    <w:rsid w:val="000959B2"/>
    <w:rsid w:val="000C6116"/>
    <w:rsid w:val="0014655C"/>
    <w:rsid w:val="00167687"/>
    <w:rsid w:val="001957CD"/>
    <w:rsid w:val="001D0044"/>
    <w:rsid w:val="00210ABB"/>
    <w:rsid w:val="00221C19"/>
    <w:rsid w:val="0029408B"/>
    <w:rsid w:val="002B1A5D"/>
    <w:rsid w:val="002B220A"/>
    <w:rsid w:val="002E3B0A"/>
    <w:rsid w:val="00313150"/>
    <w:rsid w:val="00313305"/>
    <w:rsid w:val="0033309E"/>
    <w:rsid w:val="003749FB"/>
    <w:rsid w:val="003A483B"/>
    <w:rsid w:val="003B3B81"/>
    <w:rsid w:val="003D3EA7"/>
    <w:rsid w:val="004F4D6E"/>
    <w:rsid w:val="00536943"/>
    <w:rsid w:val="00540650"/>
    <w:rsid w:val="005752A1"/>
    <w:rsid w:val="005B120F"/>
    <w:rsid w:val="005D15CF"/>
    <w:rsid w:val="005E164B"/>
    <w:rsid w:val="00632B4C"/>
    <w:rsid w:val="0066325E"/>
    <w:rsid w:val="006668F7"/>
    <w:rsid w:val="006669B7"/>
    <w:rsid w:val="00676117"/>
    <w:rsid w:val="00690672"/>
    <w:rsid w:val="006F0211"/>
    <w:rsid w:val="007B0B29"/>
    <w:rsid w:val="007D1691"/>
    <w:rsid w:val="007D2825"/>
    <w:rsid w:val="0081067E"/>
    <w:rsid w:val="00813E8F"/>
    <w:rsid w:val="008C32CC"/>
    <w:rsid w:val="008D5104"/>
    <w:rsid w:val="009227D6"/>
    <w:rsid w:val="009B2242"/>
    <w:rsid w:val="009C339E"/>
    <w:rsid w:val="00A17E1D"/>
    <w:rsid w:val="00A556A4"/>
    <w:rsid w:val="00A9014E"/>
    <w:rsid w:val="00AC7495"/>
    <w:rsid w:val="00AF1ACD"/>
    <w:rsid w:val="00BF6C74"/>
    <w:rsid w:val="00C15200"/>
    <w:rsid w:val="00C269D0"/>
    <w:rsid w:val="00C41CC5"/>
    <w:rsid w:val="00CD2759"/>
    <w:rsid w:val="00D45698"/>
    <w:rsid w:val="00DC3EBF"/>
    <w:rsid w:val="00DC5116"/>
    <w:rsid w:val="00DD30AC"/>
    <w:rsid w:val="00E00580"/>
    <w:rsid w:val="00E04820"/>
    <w:rsid w:val="00E420FA"/>
    <w:rsid w:val="00E60132"/>
    <w:rsid w:val="00F1210A"/>
    <w:rsid w:val="00F353A1"/>
    <w:rsid w:val="00F6729C"/>
    <w:rsid w:val="00F93214"/>
    <w:rsid w:val="00FD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11ABBE"/>
  <w15:docId w15:val="{F72332A3-01B4-43D6-84C5-024301540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57CD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12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120F"/>
  </w:style>
  <w:style w:type="paragraph" w:styleId="Stopka">
    <w:name w:val="footer"/>
    <w:basedOn w:val="Normalny"/>
    <w:link w:val="StopkaZnak"/>
    <w:uiPriority w:val="99"/>
    <w:unhideWhenUsed/>
    <w:rsid w:val="005B12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120F"/>
  </w:style>
  <w:style w:type="paragraph" w:styleId="Tekstdymka">
    <w:name w:val="Balloon Text"/>
    <w:basedOn w:val="Normalny"/>
    <w:link w:val="TekstdymkaZnak"/>
    <w:uiPriority w:val="99"/>
    <w:semiHidden/>
    <w:unhideWhenUsed/>
    <w:rsid w:val="005B12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20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D275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27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275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275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04820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D19DC"/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D19DC"/>
    <w:rPr>
      <w:rFonts w:ascii="Calibri" w:hAnsi="Calibri"/>
      <w:szCs w:val="21"/>
    </w:rPr>
  </w:style>
  <w:style w:type="character" w:customStyle="1" w:styleId="st">
    <w:name w:val="st"/>
    <w:basedOn w:val="Domylnaczcionkaakapitu"/>
    <w:rsid w:val="00210ABB"/>
  </w:style>
  <w:style w:type="character" w:styleId="Uwydatnienie">
    <w:name w:val="Emphasis"/>
    <w:basedOn w:val="Domylnaczcionkaakapitu"/>
    <w:uiPriority w:val="20"/>
    <w:qFormat/>
    <w:rsid w:val="00210A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F99933-5E2C-47C7-9D4E-91A68D269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Bednarski</dc:creator>
  <cp:lastModifiedBy>Agnieszka Kotynia</cp:lastModifiedBy>
  <cp:revision>2</cp:revision>
  <cp:lastPrinted>2019-01-09T08:03:00Z</cp:lastPrinted>
  <dcterms:created xsi:type="dcterms:W3CDTF">2019-01-11T14:20:00Z</dcterms:created>
  <dcterms:modified xsi:type="dcterms:W3CDTF">2019-01-11T14:20:00Z</dcterms:modified>
</cp:coreProperties>
</file>