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B4C" w:rsidRPr="00553F26" w:rsidRDefault="00585629" w:rsidP="00162309">
      <w:pPr>
        <w:jc w:val="right"/>
        <w:rPr>
          <w:rFonts w:asciiTheme="majorHAnsi" w:hAnsiTheme="majorHAnsi"/>
        </w:rPr>
      </w:pPr>
      <w:r w:rsidRPr="00553F26">
        <w:rPr>
          <w:rFonts w:asciiTheme="majorHAnsi" w:hAnsiTheme="majorHAnsi"/>
        </w:rPr>
        <w:t xml:space="preserve">Łódź </w:t>
      </w:r>
      <w:r w:rsidR="001C3A60">
        <w:rPr>
          <w:rFonts w:asciiTheme="majorHAnsi" w:hAnsiTheme="majorHAnsi"/>
        </w:rPr>
        <w:t>1</w:t>
      </w:r>
      <w:r w:rsidR="00711D2E">
        <w:rPr>
          <w:rFonts w:asciiTheme="majorHAnsi" w:hAnsiTheme="majorHAnsi"/>
        </w:rPr>
        <w:t>2</w:t>
      </w:r>
      <w:r w:rsidR="009B766A">
        <w:rPr>
          <w:rFonts w:asciiTheme="majorHAnsi" w:hAnsiTheme="majorHAnsi"/>
        </w:rPr>
        <w:t>.0</w:t>
      </w:r>
      <w:r w:rsidR="001C3A60">
        <w:rPr>
          <w:rFonts w:asciiTheme="majorHAnsi" w:hAnsiTheme="majorHAnsi"/>
        </w:rPr>
        <w:t>8</w:t>
      </w:r>
      <w:r w:rsidR="005D6E2B" w:rsidRPr="00553F26">
        <w:rPr>
          <w:rFonts w:asciiTheme="majorHAnsi" w:hAnsiTheme="majorHAnsi"/>
        </w:rPr>
        <w:t>.</w:t>
      </w:r>
      <w:r w:rsidR="00AC3027" w:rsidRPr="00553F26">
        <w:rPr>
          <w:rFonts w:asciiTheme="majorHAnsi" w:hAnsiTheme="majorHAnsi"/>
        </w:rPr>
        <w:t>20</w:t>
      </w:r>
      <w:r w:rsidR="00553F26" w:rsidRPr="00553F26">
        <w:rPr>
          <w:rFonts w:asciiTheme="majorHAnsi" w:hAnsiTheme="majorHAnsi"/>
        </w:rPr>
        <w:t>20</w:t>
      </w:r>
      <w:r w:rsidR="00F762F1" w:rsidRPr="00553F26">
        <w:rPr>
          <w:rFonts w:asciiTheme="majorHAnsi" w:hAnsiTheme="majorHAnsi"/>
        </w:rPr>
        <w:t>r.</w:t>
      </w:r>
    </w:p>
    <w:p w:rsidR="00553F26" w:rsidRPr="00553F26" w:rsidRDefault="00553F26" w:rsidP="00553F26">
      <w:pPr>
        <w:spacing w:after="0" w:line="240" w:lineRule="auto"/>
        <w:jc w:val="center"/>
        <w:rPr>
          <w:rFonts w:ascii="Cambria" w:hAnsi="Cambria"/>
          <w:b/>
        </w:rPr>
      </w:pPr>
    </w:p>
    <w:p w:rsidR="00553F26" w:rsidRPr="00553F26" w:rsidRDefault="00553F26" w:rsidP="00553F26">
      <w:pPr>
        <w:spacing w:after="0" w:line="240" w:lineRule="auto"/>
        <w:jc w:val="both"/>
        <w:rPr>
          <w:rFonts w:ascii="Cambria" w:hAnsi="Cambria"/>
        </w:rPr>
      </w:pPr>
      <w:r w:rsidRPr="00553F26">
        <w:rPr>
          <w:rFonts w:ascii="Cambria" w:hAnsi="Cambria"/>
        </w:rPr>
        <w:t>Dotyczy: postępowania o udzielenie zamówienia publicznego prowadzonego w trybie przetargu nieograniczonego pn.:</w:t>
      </w:r>
    </w:p>
    <w:p w:rsidR="00B9490C" w:rsidRPr="009470EE" w:rsidRDefault="00B9490C" w:rsidP="00B9490C">
      <w:pPr>
        <w:pStyle w:val="Tekstpodstawowy"/>
        <w:rPr>
          <w:rFonts w:ascii="Cambria" w:hAnsi="Cambria"/>
          <w:b/>
          <w:bCs/>
          <w:color w:val="000000" w:themeColor="text1"/>
        </w:rPr>
      </w:pPr>
      <w:r w:rsidRPr="009470EE">
        <w:rPr>
          <w:rFonts w:ascii="Cambria" w:hAnsi="Cambria"/>
          <w:b/>
          <w:bCs/>
          <w:color w:val="000000"/>
        </w:rPr>
        <w:t>Dostawy urządzeń, sprzętu i narzędzi na potrzeby Bloku Operacyjnego Centralnego Szpitala Klinicznego Uniwersytetu Medycznego w Łodzi.</w:t>
      </w:r>
      <w:r w:rsidRPr="009470EE">
        <w:rPr>
          <w:rFonts w:ascii="Cambria" w:hAnsi="Cambria" w:cs="Tahoma"/>
          <w:b/>
        </w:rPr>
        <w:t>– Sprawa nr ZP/</w:t>
      </w:r>
      <w:r w:rsidR="001C3A60">
        <w:rPr>
          <w:rFonts w:ascii="Cambria" w:hAnsi="Cambria" w:cs="Tahoma"/>
          <w:b/>
        </w:rPr>
        <w:t>47</w:t>
      </w:r>
      <w:r w:rsidRPr="009470EE">
        <w:rPr>
          <w:rFonts w:ascii="Cambria" w:hAnsi="Cambria" w:cs="Tahoma"/>
          <w:b/>
        </w:rPr>
        <w:t>/2020</w:t>
      </w:r>
    </w:p>
    <w:p w:rsidR="00B9490C" w:rsidRPr="009470EE" w:rsidRDefault="00B9490C" w:rsidP="00B9490C">
      <w:pPr>
        <w:pStyle w:val="Nagwek1"/>
        <w:rPr>
          <w:rFonts w:ascii="Cambria" w:hAnsi="Cambria" w:cs="Tahoma"/>
          <w:szCs w:val="22"/>
        </w:rPr>
      </w:pPr>
    </w:p>
    <w:p w:rsidR="00553F26" w:rsidRPr="00553F26" w:rsidRDefault="00553F26" w:rsidP="00162309">
      <w:pPr>
        <w:spacing w:line="240" w:lineRule="auto"/>
        <w:rPr>
          <w:rFonts w:asciiTheme="majorHAnsi" w:hAnsiTheme="majorHAnsi"/>
          <w:b/>
        </w:rPr>
      </w:pPr>
    </w:p>
    <w:p w:rsidR="00553F26" w:rsidRPr="00553F26" w:rsidRDefault="00553F26" w:rsidP="00553F26">
      <w:pPr>
        <w:spacing w:line="240" w:lineRule="auto"/>
        <w:jc w:val="center"/>
        <w:rPr>
          <w:rFonts w:asciiTheme="majorHAnsi" w:hAnsiTheme="majorHAnsi"/>
          <w:b/>
        </w:rPr>
      </w:pPr>
      <w:r w:rsidRPr="00553F26">
        <w:rPr>
          <w:rFonts w:asciiTheme="majorHAnsi" w:hAnsiTheme="majorHAnsi"/>
          <w:b/>
        </w:rPr>
        <w:t>INFORMACJA Z OTWARCIA OFERT</w:t>
      </w:r>
    </w:p>
    <w:p w:rsidR="00553F26" w:rsidRPr="00162309" w:rsidRDefault="00F21664" w:rsidP="00162309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Samodzielny Publiczny Zakład </w:t>
      </w:r>
      <w:r w:rsidR="00553F26" w:rsidRPr="00D9661E">
        <w:rPr>
          <w:rFonts w:ascii="Cambria" w:hAnsi="Cambria"/>
        </w:rPr>
        <w:t xml:space="preserve">Opieki Zdrowotnej Centralny Szpital Kliniczny Uniwersytetu Medycznego w Łodzi, działając na podstawie  art. 86 ust. 5 ustawy z dn. 29.01.2004 r. </w:t>
      </w:r>
      <w:proofErr w:type="spellStart"/>
      <w:r w:rsidR="00553F26" w:rsidRPr="00D9661E">
        <w:rPr>
          <w:rFonts w:ascii="Cambria" w:hAnsi="Cambria"/>
        </w:rPr>
        <w:t>Pzp</w:t>
      </w:r>
      <w:proofErr w:type="spellEnd"/>
      <w:r w:rsidR="00553F26" w:rsidRPr="00D9661E">
        <w:rPr>
          <w:rFonts w:ascii="Cambria" w:hAnsi="Cambria"/>
        </w:rPr>
        <w:t xml:space="preserve"> (tekst jednolity Dz. U. z 2019 r.,  poz. 1843 </w:t>
      </w:r>
      <w:proofErr w:type="spellStart"/>
      <w:r w:rsidR="00553F26" w:rsidRPr="00D9661E">
        <w:rPr>
          <w:rFonts w:ascii="Cambria" w:hAnsi="Cambria"/>
        </w:rPr>
        <w:t>t.j</w:t>
      </w:r>
      <w:proofErr w:type="spellEnd"/>
      <w:r w:rsidR="00553F26" w:rsidRPr="00D9661E">
        <w:rPr>
          <w:rFonts w:ascii="Cambria" w:hAnsi="Cambria"/>
        </w:rPr>
        <w:t>.), przekazuje poniższe informacje:</w:t>
      </w:r>
    </w:p>
    <w:p w:rsidR="00756FAF" w:rsidRPr="00162309" w:rsidRDefault="00F2253D" w:rsidP="0087283A">
      <w:pPr>
        <w:spacing w:after="120" w:line="240" w:lineRule="auto"/>
        <w:rPr>
          <w:rFonts w:asciiTheme="majorHAnsi" w:hAnsiTheme="majorHAnsi"/>
        </w:rPr>
      </w:pPr>
      <w:r w:rsidRPr="00162309">
        <w:rPr>
          <w:rFonts w:asciiTheme="majorHAnsi" w:hAnsiTheme="majorHAnsi"/>
        </w:rPr>
        <w:t xml:space="preserve">Otwarcie </w:t>
      </w:r>
      <w:r w:rsidR="00162309" w:rsidRPr="00162309">
        <w:rPr>
          <w:rFonts w:asciiTheme="majorHAnsi" w:hAnsiTheme="majorHAnsi"/>
        </w:rPr>
        <w:t xml:space="preserve">ofert: </w:t>
      </w:r>
      <w:r w:rsidR="00B9490C">
        <w:rPr>
          <w:rFonts w:asciiTheme="majorHAnsi" w:hAnsiTheme="majorHAnsi"/>
        </w:rPr>
        <w:t>1</w:t>
      </w:r>
      <w:r w:rsidR="002A2F84">
        <w:rPr>
          <w:rFonts w:asciiTheme="majorHAnsi" w:hAnsiTheme="majorHAnsi"/>
        </w:rPr>
        <w:t>2</w:t>
      </w:r>
      <w:r w:rsidR="00B9490C">
        <w:rPr>
          <w:rFonts w:asciiTheme="majorHAnsi" w:hAnsiTheme="majorHAnsi"/>
        </w:rPr>
        <w:t>.0</w:t>
      </w:r>
      <w:r w:rsidR="002A2F84">
        <w:rPr>
          <w:rFonts w:asciiTheme="majorHAnsi" w:hAnsiTheme="majorHAnsi"/>
        </w:rPr>
        <w:t>8</w:t>
      </w:r>
      <w:r w:rsidR="00162309" w:rsidRPr="00162309">
        <w:rPr>
          <w:rFonts w:asciiTheme="majorHAnsi" w:hAnsiTheme="majorHAnsi"/>
        </w:rPr>
        <w:t>.2020r., godz. 10:00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7"/>
        <w:gridCol w:w="531"/>
        <w:gridCol w:w="2551"/>
        <w:gridCol w:w="1701"/>
        <w:gridCol w:w="851"/>
        <w:gridCol w:w="850"/>
        <w:gridCol w:w="851"/>
        <w:gridCol w:w="1559"/>
      </w:tblGrid>
      <w:tr w:rsidR="00BB728E" w:rsidRPr="00B73F92" w:rsidTr="004E5DD6">
        <w:trPr>
          <w:cantSplit/>
          <w:trHeight w:val="1474"/>
        </w:trPr>
        <w:tc>
          <w:tcPr>
            <w:tcW w:w="457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Pakiet </w:t>
            </w: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531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Lp</w:t>
            </w:r>
            <w:proofErr w:type="spellEnd"/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Oferty</w:t>
            </w:r>
          </w:p>
        </w:tc>
        <w:tc>
          <w:tcPr>
            <w:tcW w:w="2551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1701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851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Termin dostawy zamówienia</w:t>
            </w:r>
          </w:p>
        </w:tc>
        <w:tc>
          <w:tcPr>
            <w:tcW w:w="850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Termin wdrożenia reklamacji</w:t>
            </w:r>
          </w:p>
        </w:tc>
        <w:tc>
          <w:tcPr>
            <w:tcW w:w="851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559" w:type="dxa"/>
            <w:textDirection w:val="btLr"/>
            <w:hideMark/>
          </w:tcPr>
          <w:p w:rsidR="00BB728E" w:rsidRPr="00B73F92" w:rsidRDefault="00BB728E" w:rsidP="00CE1B67">
            <w:pPr>
              <w:ind w:left="113" w:right="113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73F92">
              <w:rPr>
                <w:rFonts w:ascii="Cambria" w:hAnsi="Cambria" w:cs="Arial"/>
                <w:b/>
                <w:bCs/>
                <w:sz w:val="20"/>
                <w:szCs w:val="20"/>
              </w:rPr>
              <w:t>Wartość szacunkowa brutto</w:t>
            </w:r>
          </w:p>
        </w:tc>
      </w:tr>
      <w:tr w:rsidR="00BB728E" w:rsidRPr="00B73F92" w:rsidTr="004E5DD6">
        <w:trPr>
          <w:trHeight w:val="765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490" w:rsidRDefault="00634490" w:rsidP="00634490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Olympus Polska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Sp.z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o.o., </w:t>
            </w: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ul.Wynalazek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1, 02-677 Warszawa</w:t>
            </w:r>
          </w:p>
          <w:p w:rsidR="00BB728E" w:rsidRPr="00B73F92" w:rsidRDefault="00BB728E" w:rsidP="00B73F9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34490" w:rsidRDefault="00634490" w:rsidP="0063449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68 474,16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4 dni </w:t>
            </w:r>
          </w:p>
        </w:tc>
        <w:tc>
          <w:tcPr>
            <w:tcW w:w="850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dni</w:t>
            </w: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45 dni</w:t>
            </w:r>
          </w:p>
        </w:tc>
        <w:tc>
          <w:tcPr>
            <w:tcW w:w="1559" w:type="dxa"/>
            <w:noWrap/>
          </w:tcPr>
          <w:p w:rsidR="00634490" w:rsidRDefault="00634490" w:rsidP="0063449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55 397,52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728E" w:rsidRPr="00B73F92" w:rsidTr="004E5DD6">
        <w:trPr>
          <w:trHeight w:val="765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490" w:rsidRDefault="00634490" w:rsidP="00634490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Emed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Sp. z o.o.,</w:t>
            </w:r>
          </w:p>
          <w:p w:rsidR="00634490" w:rsidRDefault="00634490" w:rsidP="00634490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ul. Ryżowa 69A, 05-816 Opacz Kolonia</w:t>
            </w:r>
          </w:p>
          <w:p w:rsidR="00BB728E" w:rsidRPr="00B73F92" w:rsidRDefault="00BB728E" w:rsidP="00B73F9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34490" w:rsidRDefault="00634490" w:rsidP="0063449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151 789,29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dni</w:t>
            </w:r>
          </w:p>
        </w:tc>
        <w:tc>
          <w:tcPr>
            <w:tcW w:w="850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dni</w:t>
            </w: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 dni</w:t>
            </w:r>
          </w:p>
        </w:tc>
        <w:tc>
          <w:tcPr>
            <w:tcW w:w="1559" w:type="dxa"/>
            <w:noWrap/>
          </w:tcPr>
          <w:p w:rsidR="00634490" w:rsidRDefault="00634490" w:rsidP="0063449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101 653,92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728E" w:rsidRPr="00B73F92" w:rsidTr="004E5DD6">
        <w:trPr>
          <w:trHeight w:val="765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34490" w:rsidRDefault="00634490" w:rsidP="00634490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Inomed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Polska Sp. z o.o., ul. Bursztynowa 4/D1, 83--021 Rokitnica</w:t>
            </w:r>
          </w:p>
          <w:p w:rsidR="00BB728E" w:rsidRPr="00B73F92" w:rsidRDefault="00BB728E" w:rsidP="00B73F9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34490" w:rsidRDefault="00634490" w:rsidP="00634490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98 357,76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dni</w:t>
            </w:r>
          </w:p>
        </w:tc>
        <w:tc>
          <w:tcPr>
            <w:tcW w:w="850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 dni</w:t>
            </w:r>
          </w:p>
        </w:tc>
        <w:tc>
          <w:tcPr>
            <w:tcW w:w="851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 dni</w:t>
            </w:r>
          </w:p>
        </w:tc>
        <w:tc>
          <w:tcPr>
            <w:tcW w:w="1559" w:type="dxa"/>
            <w:noWrap/>
          </w:tcPr>
          <w:p w:rsidR="00634490" w:rsidRDefault="00634490" w:rsidP="00634490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90 331,20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728E" w:rsidRPr="00B73F92" w:rsidTr="004E5DD6">
        <w:trPr>
          <w:trHeight w:val="1020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2D66" w:rsidRDefault="00692D66" w:rsidP="00692D6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Johnson&amp;Johnson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Poland Sp. z o.o., ul. Iłżecka 24, 02-135 Warszawa</w:t>
            </w:r>
          </w:p>
          <w:p w:rsidR="00BB728E" w:rsidRPr="00B73F92" w:rsidRDefault="00BB728E" w:rsidP="00692D6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2D66" w:rsidRDefault="00692D66" w:rsidP="00692D66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5 063,04 zł</w:t>
            </w:r>
          </w:p>
          <w:p w:rsidR="00BB728E" w:rsidRPr="00B73F92" w:rsidRDefault="00BB728E" w:rsidP="00692D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692D66" w:rsidP="00C714C3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2 dni </w:t>
            </w:r>
          </w:p>
        </w:tc>
        <w:tc>
          <w:tcPr>
            <w:tcW w:w="850" w:type="dxa"/>
            <w:noWrap/>
          </w:tcPr>
          <w:p w:rsidR="00BB728E" w:rsidRPr="00B73F92" w:rsidRDefault="00692D6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dni</w:t>
            </w:r>
          </w:p>
        </w:tc>
        <w:tc>
          <w:tcPr>
            <w:tcW w:w="851" w:type="dxa"/>
            <w:noWrap/>
          </w:tcPr>
          <w:p w:rsidR="00BB728E" w:rsidRPr="00B73F92" w:rsidRDefault="00692D6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 dni</w:t>
            </w:r>
          </w:p>
        </w:tc>
        <w:tc>
          <w:tcPr>
            <w:tcW w:w="1559" w:type="dxa"/>
            <w:noWrap/>
          </w:tcPr>
          <w:p w:rsidR="00692D66" w:rsidRDefault="00692D66" w:rsidP="00692D6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4 395,60 zł</w:t>
            </w:r>
          </w:p>
          <w:p w:rsidR="00BB728E" w:rsidRPr="00B73F92" w:rsidRDefault="00BB728E" w:rsidP="00692D6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728E" w:rsidRPr="00B73F92" w:rsidTr="004E5DD6">
        <w:trPr>
          <w:trHeight w:val="735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692D66" w:rsidRPr="00F21664" w:rsidRDefault="00692D66" w:rsidP="00692D6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F2166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/>
              </w:rPr>
              <w:t>Med&amp;Care</w:t>
            </w:r>
            <w:proofErr w:type="spellEnd"/>
            <w:r w:rsidRPr="00F2166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F2166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/>
              </w:rPr>
              <w:t>o.o</w:t>
            </w:r>
            <w:proofErr w:type="spellEnd"/>
            <w:r w:rsidRPr="00F21664">
              <w:rPr>
                <w:rFonts w:ascii="Cambria" w:hAnsi="Cambria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  <w:p w:rsidR="00692D66" w:rsidRDefault="00692D66" w:rsidP="00692D6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, ul. Mławska 13, 81-204 Gdynia</w:t>
            </w:r>
          </w:p>
          <w:p w:rsidR="00BB728E" w:rsidRPr="00B73F92" w:rsidRDefault="00BB728E" w:rsidP="00692D66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692D66" w:rsidRDefault="00692D66" w:rsidP="00692D66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27 648,00 zł</w:t>
            </w:r>
          </w:p>
          <w:p w:rsidR="00BB728E" w:rsidRPr="00B73F92" w:rsidRDefault="00BB728E" w:rsidP="00692D6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 dni</w:t>
            </w:r>
          </w:p>
        </w:tc>
        <w:tc>
          <w:tcPr>
            <w:tcW w:w="850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 dni</w:t>
            </w:r>
          </w:p>
        </w:tc>
        <w:tc>
          <w:tcPr>
            <w:tcW w:w="851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45 dni</w:t>
            </w:r>
          </w:p>
        </w:tc>
        <w:tc>
          <w:tcPr>
            <w:tcW w:w="1559" w:type="dxa"/>
            <w:noWrap/>
          </w:tcPr>
          <w:p w:rsidR="004E5DD6" w:rsidRDefault="004E5DD6" w:rsidP="004E5DD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   27 648,00 zł </w:t>
            </w:r>
          </w:p>
          <w:p w:rsidR="00BB728E" w:rsidRPr="00B73F92" w:rsidRDefault="00BB728E" w:rsidP="00692D66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B728E" w:rsidRPr="00B73F92" w:rsidTr="004E5DD6">
        <w:trPr>
          <w:trHeight w:val="750"/>
        </w:trPr>
        <w:tc>
          <w:tcPr>
            <w:tcW w:w="457" w:type="dxa"/>
            <w:noWrap/>
          </w:tcPr>
          <w:p w:rsidR="00BB728E" w:rsidRPr="00B73F92" w:rsidRDefault="00634490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531" w:type="dxa"/>
            <w:noWrap/>
          </w:tcPr>
          <w:p w:rsidR="00BB728E" w:rsidRPr="00B73F92" w:rsidRDefault="00BB728E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4E5DD6" w:rsidRDefault="004E5DD6" w:rsidP="004E5DD6">
            <w:pP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Linvatec</w:t>
            </w:r>
            <w:proofErr w:type="spellEnd"/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 xml:space="preserve"> Polska Sp. z o.o., ul. Jutrzenki 118, 02-230 Warszawa</w:t>
            </w:r>
          </w:p>
          <w:p w:rsidR="00BB728E" w:rsidRPr="00B73F92" w:rsidRDefault="00BB728E" w:rsidP="00B73F92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01" w:type="dxa"/>
            <w:noWrap/>
          </w:tcPr>
          <w:p w:rsidR="004E5DD6" w:rsidRDefault="004E5DD6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  <w:p w:rsidR="004E5DD6" w:rsidRDefault="004E5DD6" w:rsidP="004E5DD6">
            <w:pPr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8 589,24 zł</w:t>
            </w:r>
          </w:p>
          <w:p w:rsidR="00BB728E" w:rsidRPr="004E5DD6" w:rsidRDefault="00BB728E" w:rsidP="004E5DD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 dzień</w:t>
            </w:r>
          </w:p>
        </w:tc>
        <w:tc>
          <w:tcPr>
            <w:tcW w:w="850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1 dzień </w:t>
            </w:r>
          </w:p>
        </w:tc>
        <w:tc>
          <w:tcPr>
            <w:tcW w:w="851" w:type="dxa"/>
            <w:noWrap/>
          </w:tcPr>
          <w:p w:rsidR="00BB728E" w:rsidRPr="00B73F92" w:rsidRDefault="004E5DD6" w:rsidP="00CE1B6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60 dni</w:t>
            </w:r>
          </w:p>
        </w:tc>
        <w:tc>
          <w:tcPr>
            <w:tcW w:w="1559" w:type="dxa"/>
            <w:noWrap/>
          </w:tcPr>
          <w:p w:rsidR="004E5DD6" w:rsidRDefault="004E5DD6" w:rsidP="004E5DD6">
            <w:pPr>
              <w:jc w:val="righ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8 589,24 zł</w:t>
            </w:r>
          </w:p>
          <w:p w:rsidR="00BB728E" w:rsidRPr="00B73F92" w:rsidRDefault="00BB728E" w:rsidP="00CE1B67">
            <w:pPr>
              <w:jc w:val="right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162309" w:rsidRPr="00554D8C" w:rsidRDefault="00162309" w:rsidP="00162309">
      <w:pPr>
        <w:spacing w:line="240" w:lineRule="auto"/>
        <w:rPr>
          <w:rFonts w:ascii="Cambria" w:hAnsi="Cambria" w:cs="Arial"/>
          <w:sz w:val="20"/>
          <w:szCs w:val="20"/>
        </w:rPr>
      </w:pPr>
    </w:p>
    <w:p w:rsidR="00B57358" w:rsidRPr="0087283A" w:rsidRDefault="00C87AA9" w:rsidP="00B5735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  <w:color w:val="000000" w:themeColor="text1"/>
        </w:rPr>
        <w:t>Termin realizacji 12 m-</w:t>
      </w:r>
      <w:proofErr w:type="spellStart"/>
      <w:r>
        <w:rPr>
          <w:rFonts w:ascii="Cambria" w:hAnsi="Cambria"/>
          <w:b/>
          <w:color w:val="000000" w:themeColor="text1"/>
        </w:rPr>
        <w:t>cy</w:t>
      </w:r>
      <w:proofErr w:type="spellEnd"/>
      <w:r>
        <w:rPr>
          <w:rFonts w:ascii="Cambria" w:hAnsi="Cambria"/>
          <w:b/>
          <w:color w:val="000000" w:themeColor="text1"/>
        </w:rPr>
        <w:t xml:space="preserve">. </w:t>
      </w:r>
    </w:p>
    <w:p w:rsidR="0087283A" w:rsidRPr="0087283A" w:rsidRDefault="0087283A" w:rsidP="00B57358">
      <w:pPr>
        <w:spacing w:line="240" w:lineRule="auto"/>
        <w:jc w:val="both"/>
        <w:rPr>
          <w:rFonts w:asciiTheme="majorHAnsi" w:hAnsiTheme="majorHAnsi"/>
          <w:b/>
        </w:rPr>
      </w:pPr>
      <w:r w:rsidRPr="0087283A">
        <w:rPr>
          <w:rFonts w:asciiTheme="majorHAnsi" w:hAnsiTheme="majorHAnsi"/>
          <w:i/>
        </w:rPr>
        <w:lastRenderedPageBreak/>
        <w:t xml:space="preserve">Zamawiający przypomina, iż Wykonawcy w terminie 3 dni od dnia zamieszczenia na stronie internetowej powyższej informacji, zobowiązani są przekazać Zamawiającemu oświadczenie o przynależności lub braku przynależności do tej samej grupy kapitałowej, o której mowa w art. 24 ust. 1 pkt 23 ustawy </w:t>
      </w:r>
      <w:proofErr w:type="spellStart"/>
      <w:r w:rsidRPr="0087283A">
        <w:rPr>
          <w:rFonts w:asciiTheme="majorHAnsi" w:hAnsiTheme="majorHAnsi"/>
          <w:i/>
        </w:rPr>
        <w:t>Pzp</w:t>
      </w:r>
      <w:proofErr w:type="spellEnd"/>
      <w:r w:rsidRPr="0087283A">
        <w:rPr>
          <w:rFonts w:asciiTheme="majorHAnsi" w:hAnsiTheme="majorHAnsi"/>
          <w:i/>
        </w:rPr>
        <w:t>. wraz ze złożeniem oświadczenia, Wykonawcy mogą przedstawić dowody, że powiązania z innym Wykonawcą nie prowadzą do zakłócenia konkurencji w postępowaniu o udzielenie zamówienia</w:t>
      </w:r>
    </w:p>
    <w:p w:rsidR="00162309" w:rsidRDefault="00162309" w:rsidP="00162309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162309" w:rsidRDefault="00162309" w:rsidP="00A366E3">
      <w:pPr>
        <w:spacing w:after="0" w:line="240" w:lineRule="auto"/>
        <w:ind w:left="7088"/>
        <w:jc w:val="center"/>
        <w:rPr>
          <w:rFonts w:asciiTheme="majorHAnsi" w:hAnsiTheme="majorHAnsi"/>
          <w:sz w:val="18"/>
          <w:szCs w:val="18"/>
        </w:rPr>
      </w:pPr>
    </w:p>
    <w:p w:rsidR="00A366E3" w:rsidRPr="00756FAF" w:rsidRDefault="00A366E3" w:rsidP="00A366E3">
      <w:pPr>
        <w:spacing w:after="0" w:line="240" w:lineRule="auto"/>
        <w:ind w:left="7088"/>
        <w:jc w:val="center"/>
        <w:rPr>
          <w:rFonts w:asciiTheme="majorHAnsi" w:hAnsiTheme="majorHAnsi"/>
          <w:sz w:val="18"/>
          <w:szCs w:val="18"/>
        </w:rPr>
      </w:pPr>
      <w:r w:rsidRPr="00756FAF">
        <w:rPr>
          <w:rFonts w:asciiTheme="majorHAnsi" w:hAnsiTheme="majorHAnsi"/>
          <w:sz w:val="18"/>
          <w:szCs w:val="18"/>
        </w:rPr>
        <w:t>Przewodniczący Komisji Przetargowej</w:t>
      </w:r>
    </w:p>
    <w:p w:rsidR="00A366E3" w:rsidRPr="00756FAF" w:rsidRDefault="00A366E3" w:rsidP="00A366E3">
      <w:pPr>
        <w:spacing w:after="0" w:line="240" w:lineRule="auto"/>
        <w:ind w:left="7088"/>
        <w:jc w:val="center"/>
        <w:rPr>
          <w:rFonts w:asciiTheme="majorHAnsi" w:hAnsiTheme="majorHAnsi"/>
          <w:sz w:val="18"/>
          <w:szCs w:val="18"/>
        </w:rPr>
      </w:pPr>
      <w:bookmarkStart w:id="0" w:name="_GoBack"/>
      <w:bookmarkEnd w:id="0"/>
    </w:p>
    <w:p w:rsidR="00F8456B" w:rsidRPr="00756FAF" w:rsidRDefault="00F8456B" w:rsidP="00A366E3">
      <w:pPr>
        <w:spacing w:after="0" w:line="240" w:lineRule="auto"/>
        <w:ind w:left="7088"/>
        <w:jc w:val="center"/>
        <w:rPr>
          <w:rFonts w:asciiTheme="majorHAnsi" w:hAnsiTheme="majorHAnsi"/>
          <w:sz w:val="18"/>
          <w:szCs w:val="18"/>
        </w:rPr>
      </w:pPr>
    </w:p>
    <w:p w:rsidR="00690545" w:rsidRDefault="000628DC" w:rsidP="00872DFE">
      <w:pPr>
        <w:spacing w:after="0" w:line="240" w:lineRule="auto"/>
        <w:ind w:left="7088"/>
        <w:jc w:val="center"/>
        <w:rPr>
          <w:sz w:val="18"/>
          <w:szCs w:val="18"/>
        </w:rPr>
      </w:pPr>
      <w:r>
        <w:rPr>
          <w:sz w:val="18"/>
          <w:szCs w:val="18"/>
        </w:rPr>
        <w:t>Tomasz Miazek</w:t>
      </w:r>
    </w:p>
    <w:sectPr w:rsidR="00690545" w:rsidSect="00547F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709" w:left="851" w:header="28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E92" w:rsidRDefault="00136E92" w:rsidP="005B120F">
      <w:pPr>
        <w:spacing w:after="0" w:line="240" w:lineRule="auto"/>
      </w:pPr>
      <w:r>
        <w:separator/>
      </w:r>
    </w:p>
  </w:endnote>
  <w:endnote w:type="continuationSeparator" w:id="0">
    <w:p w:rsidR="00136E92" w:rsidRDefault="00136E92" w:rsidP="005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  <w:szCs w:val="20"/>
      </w:rPr>
      <w:id w:val="-9167850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7F05" w:rsidRPr="00547F05" w:rsidRDefault="00547F05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47F05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87AA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547F05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C87AA9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2</w:t>
            </w:r>
            <w:r w:rsidRPr="00547F05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5A04" w:rsidRDefault="00BB5A04" w:rsidP="003177B7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C0" w:rsidRDefault="00B51394" w:rsidP="00162309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ED8BD6D" wp14:editId="7BE7B298">
          <wp:extent cx="4933188" cy="1069848"/>
          <wp:effectExtent l="0" t="0" r="127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31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E92" w:rsidRDefault="00136E92" w:rsidP="005B120F">
      <w:pPr>
        <w:spacing w:after="0" w:line="240" w:lineRule="auto"/>
      </w:pPr>
      <w:r>
        <w:separator/>
      </w:r>
    </w:p>
  </w:footnote>
  <w:footnote w:type="continuationSeparator" w:id="0">
    <w:p w:rsidR="00136E92" w:rsidRDefault="00136E92" w:rsidP="005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A04" w:rsidRDefault="00BB5A04" w:rsidP="005B120F">
    <w:pPr>
      <w:pStyle w:val="Nagwek"/>
      <w:jc w:val="center"/>
    </w:pPr>
  </w:p>
  <w:p w:rsidR="00BB5A04" w:rsidRDefault="00BB5A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F05" w:rsidRDefault="00547F05">
    <w:pPr>
      <w:pStyle w:val="Nagwek"/>
    </w:pPr>
  </w:p>
  <w:p w:rsidR="00547F05" w:rsidRDefault="00547F05">
    <w:pPr>
      <w:pStyle w:val="Nagwek"/>
    </w:pPr>
    <w:r>
      <w:rPr>
        <w:noProof/>
        <w:lang w:eastAsia="pl-PL"/>
      </w:rPr>
      <w:drawing>
        <wp:inline distT="0" distB="0" distL="0" distR="0" wp14:anchorId="026FC73B" wp14:editId="153ADFCE">
          <wp:extent cx="5527548" cy="1124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azwy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7548" cy="1124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0F"/>
    <w:rsid w:val="000331B0"/>
    <w:rsid w:val="00033F49"/>
    <w:rsid w:val="00034AA2"/>
    <w:rsid w:val="00044CC0"/>
    <w:rsid w:val="00045D60"/>
    <w:rsid w:val="0005795F"/>
    <w:rsid w:val="000628DC"/>
    <w:rsid w:val="00066237"/>
    <w:rsid w:val="000742DD"/>
    <w:rsid w:val="000960D7"/>
    <w:rsid w:val="00097A91"/>
    <w:rsid w:val="000A056E"/>
    <w:rsid w:val="000B61DE"/>
    <w:rsid w:val="000C6116"/>
    <w:rsid w:val="001242FC"/>
    <w:rsid w:val="00127254"/>
    <w:rsid w:val="00136E92"/>
    <w:rsid w:val="00162309"/>
    <w:rsid w:val="00167398"/>
    <w:rsid w:val="001C3A60"/>
    <w:rsid w:val="001F13F9"/>
    <w:rsid w:val="001F46C7"/>
    <w:rsid w:val="00240E58"/>
    <w:rsid w:val="002453CF"/>
    <w:rsid w:val="0025248B"/>
    <w:rsid w:val="00261F85"/>
    <w:rsid w:val="002749E0"/>
    <w:rsid w:val="00276CBE"/>
    <w:rsid w:val="0029689A"/>
    <w:rsid w:val="002A2F84"/>
    <w:rsid w:val="002B112A"/>
    <w:rsid w:val="002B5A5D"/>
    <w:rsid w:val="002C0910"/>
    <w:rsid w:val="002F6E48"/>
    <w:rsid w:val="003177B7"/>
    <w:rsid w:val="00391FAD"/>
    <w:rsid w:val="003C13D3"/>
    <w:rsid w:val="003D040C"/>
    <w:rsid w:val="003D2B4F"/>
    <w:rsid w:val="003E5727"/>
    <w:rsid w:val="003E5849"/>
    <w:rsid w:val="00421F35"/>
    <w:rsid w:val="004823CA"/>
    <w:rsid w:val="0049750B"/>
    <w:rsid w:val="004A69EA"/>
    <w:rsid w:val="004B0EC6"/>
    <w:rsid w:val="004E5DD6"/>
    <w:rsid w:val="00504252"/>
    <w:rsid w:val="00506A95"/>
    <w:rsid w:val="00514A5A"/>
    <w:rsid w:val="00547F05"/>
    <w:rsid w:val="00553F26"/>
    <w:rsid w:val="00554D8C"/>
    <w:rsid w:val="00570BCB"/>
    <w:rsid w:val="00575476"/>
    <w:rsid w:val="00585629"/>
    <w:rsid w:val="0058603C"/>
    <w:rsid w:val="005B120F"/>
    <w:rsid w:val="005B34DC"/>
    <w:rsid w:val="005D2B8C"/>
    <w:rsid w:val="005D6E2B"/>
    <w:rsid w:val="005E1D1D"/>
    <w:rsid w:val="005E398A"/>
    <w:rsid w:val="00632B4C"/>
    <w:rsid w:val="00634490"/>
    <w:rsid w:val="0066191B"/>
    <w:rsid w:val="00690545"/>
    <w:rsid w:val="00692D66"/>
    <w:rsid w:val="006C31B9"/>
    <w:rsid w:val="00711D2E"/>
    <w:rsid w:val="007155EF"/>
    <w:rsid w:val="00756FAF"/>
    <w:rsid w:val="007835A4"/>
    <w:rsid w:val="00792EAD"/>
    <w:rsid w:val="007A48DE"/>
    <w:rsid w:val="007A60B7"/>
    <w:rsid w:val="007C1EB4"/>
    <w:rsid w:val="007E5844"/>
    <w:rsid w:val="007F5523"/>
    <w:rsid w:val="00846315"/>
    <w:rsid w:val="0087283A"/>
    <w:rsid w:val="00872DFE"/>
    <w:rsid w:val="00881319"/>
    <w:rsid w:val="00891A3A"/>
    <w:rsid w:val="008A054C"/>
    <w:rsid w:val="008D3117"/>
    <w:rsid w:val="008D5104"/>
    <w:rsid w:val="008E78B4"/>
    <w:rsid w:val="0091762C"/>
    <w:rsid w:val="00961618"/>
    <w:rsid w:val="00963339"/>
    <w:rsid w:val="0099533B"/>
    <w:rsid w:val="009A118D"/>
    <w:rsid w:val="009B1E1C"/>
    <w:rsid w:val="009B5D2A"/>
    <w:rsid w:val="009B766A"/>
    <w:rsid w:val="009C516C"/>
    <w:rsid w:val="009C572E"/>
    <w:rsid w:val="009C6D7F"/>
    <w:rsid w:val="009D72D0"/>
    <w:rsid w:val="009D7444"/>
    <w:rsid w:val="00A0330A"/>
    <w:rsid w:val="00A1669C"/>
    <w:rsid w:val="00A366E3"/>
    <w:rsid w:val="00A84FBF"/>
    <w:rsid w:val="00AA5616"/>
    <w:rsid w:val="00AC3027"/>
    <w:rsid w:val="00AC765A"/>
    <w:rsid w:val="00B071BC"/>
    <w:rsid w:val="00B436ED"/>
    <w:rsid w:val="00B51394"/>
    <w:rsid w:val="00B57358"/>
    <w:rsid w:val="00B70C83"/>
    <w:rsid w:val="00B73F92"/>
    <w:rsid w:val="00B86C21"/>
    <w:rsid w:val="00B92861"/>
    <w:rsid w:val="00B9490C"/>
    <w:rsid w:val="00BA19A2"/>
    <w:rsid w:val="00BB094C"/>
    <w:rsid w:val="00BB26D7"/>
    <w:rsid w:val="00BB5A04"/>
    <w:rsid w:val="00BB728E"/>
    <w:rsid w:val="00BC31A7"/>
    <w:rsid w:val="00BD0BB6"/>
    <w:rsid w:val="00BF2C24"/>
    <w:rsid w:val="00BF65E9"/>
    <w:rsid w:val="00C03972"/>
    <w:rsid w:val="00C27B2C"/>
    <w:rsid w:val="00C533FC"/>
    <w:rsid w:val="00C54BD4"/>
    <w:rsid w:val="00C714C3"/>
    <w:rsid w:val="00C87AA9"/>
    <w:rsid w:val="00CA452B"/>
    <w:rsid w:val="00CA6963"/>
    <w:rsid w:val="00CB58FC"/>
    <w:rsid w:val="00CC2467"/>
    <w:rsid w:val="00CE1B67"/>
    <w:rsid w:val="00CE41B6"/>
    <w:rsid w:val="00CF54EF"/>
    <w:rsid w:val="00D00A5C"/>
    <w:rsid w:val="00D06F9E"/>
    <w:rsid w:val="00D15802"/>
    <w:rsid w:val="00D15880"/>
    <w:rsid w:val="00D43806"/>
    <w:rsid w:val="00D53671"/>
    <w:rsid w:val="00D545AE"/>
    <w:rsid w:val="00D647FF"/>
    <w:rsid w:val="00D76BF1"/>
    <w:rsid w:val="00D93C8E"/>
    <w:rsid w:val="00DB117A"/>
    <w:rsid w:val="00DB56F0"/>
    <w:rsid w:val="00DC7676"/>
    <w:rsid w:val="00E20F96"/>
    <w:rsid w:val="00E419BE"/>
    <w:rsid w:val="00E42534"/>
    <w:rsid w:val="00E5680E"/>
    <w:rsid w:val="00E66737"/>
    <w:rsid w:val="00E93C50"/>
    <w:rsid w:val="00EA345E"/>
    <w:rsid w:val="00EC34B4"/>
    <w:rsid w:val="00ED451B"/>
    <w:rsid w:val="00ED6DB4"/>
    <w:rsid w:val="00EF0E47"/>
    <w:rsid w:val="00F21664"/>
    <w:rsid w:val="00F2253D"/>
    <w:rsid w:val="00F248EE"/>
    <w:rsid w:val="00F65CB5"/>
    <w:rsid w:val="00F762F1"/>
    <w:rsid w:val="00F8456B"/>
    <w:rsid w:val="00F905FE"/>
    <w:rsid w:val="00F95A46"/>
    <w:rsid w:val="00FA51DF"/>
    <w:rsid w:val="00FC18F5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012AB4"/>
  <w15:docId w15:val="{384C6C87-1F56-47BD-AF6F-3102BF88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490C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0F"/>
  </w:style>
  <w:style w:type="paragraph" w:styleId="Stopka">
    <w:name w:val="footer"/>
    <w:basedOn w:val="Normalny"/>
    <w:link w:val="StopkaZnak"/>
    <w:uiPriority w:val="99"/>
    <w:unhideWhenUsed/>
    <w:rsid w:val="005B1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0F"/>
  </w:style>
  <w:style w:type="paragraph" w:styleId="Tekstdymka">
    <w:name w:val="Balloon Text"/>
    <w:basedOn w:val="Normalny"/>
    <w:link w:val="TekstdymkaZnak"/>
    <w:uiPriority w:val="99"/>
    <w:semiHidden/>
    <w:unhideWhenUsed/>
    <w:rsid w:val="005B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4D8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D4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9490C"/>
    <w:rPr>
      <w:rFonts w:ascii="Tahoma" w:eastAsia="Times New Roman" w:hAnsi="Tahoma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B9490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49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3594A-578F-4D68-8785-ECC399BF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Walkowiak-Dziubich</dc:creator>
  <cp:lastModifiedBy>Tomasz Miazek</cp:lastModifiedBy>
  <cp:revision>6</cp:revision>
  <cp:lastPrinted>2020-06-22T11:15:00Z</cp:lastPrinted>
  <dcterms:created xsi:type="dcterms:W3CDTF">2020-08-10T09:12:00Z</dcterms:created>
  <dcterms:modified xsi:type="dcterms:W3CDTF">2020-08-12T14:02:00Z</dcterms:modified>
</cp:coreProperties>
</file>