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A4" w:rsidRDefault="002604A4" w:rsidP="002604A4">
      <w:pPr>
        <w:spacing w:line="1" w:lineRule="exact"/>
        <w:rPr>
          <w:sz w:val="2"/>
          <w:szCs w:val="2"/>
        </w:rPr>
      </w:pPr>
      <w:bookmarkStart w:id="0" w:name="_GoBack"/>
      <w:bookmarkEnd w:id="0"/>
    </w:p>
    <w:p w:rsidR="002604A4" w:rsidRDefault="002604A4" w:rsidP="002604A4">
      <w:pPr>
        <w:framePr w:h="7085" w:hSpace="38" w:wrap="notBeside" w:vAnchor="text" w:hAnchor="margin" w:x="-292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557270" cy="4471670"/>
            <wp:effectExtent l="0" t="0" r="508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70" cy="447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A4" w:rsidRDefault="002604A4" w:rsidP="002604A4">
      <w:pPr>
        <w:framePr w:h="705" w:hSpace="38" w:wrap="notBeside" w:vAnchor="text" w:hAnchor="margin" w:x="83" w:y="502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8310" cy="448310"/>
            <wp:effectExtent l="0" t="0" r="889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A4" w:rsidRPr="005B1CDE" w:rsidRDefault="002604A4" w:rsidP="002604A4">
      <w:pPr>
        <w:rPr>
          <w:sz w:val="18"/>
          <w:szCs w:val="18"/>
        </w:rPr>
      </w:pPr>
      <w:r w:rsidRPr="005B1CDE">
        <w:rPr>
          <w:b/>
          <w:sz w:val="18"/>
          <w:szCs w:val="18"/>
        </w:rPr>
        <w:t>Przeznaczenie testu</w:t>
      </w:r>
      <w:r w:rsidRPr="005B1CDE">
        <w:rPr>
          <w:sz w:val="18"/>
          <w:szCs w:val="18"/>
        </w:rPr>
        <w:t xml:space="preserve">: Test </w:t>
      </w:r>
      <w:proofErr w:type="spellStart"/>
      <w:r w:rsidRPr="005B1CDE">
        <w:rPr>
          <w:sz w:val="18"/>
          <w:szCs w:val="18"/>
        </w:rPr>
        <w:t>CoproStrip</w:t>
      </w:r>
      <w:proofErr w:type="spellEnd"/>
      <w:r w:rsidRPr="005B1CDE">
        <w:rPr>
          <w:sz w:val="18"/>
          <w:szCs w:val="18"/>
        </w:rPr>
        <w:t xml:space="preserve"> GDH + </w:t>
      </w:r>
      <w:proofErr w:type="spellStart"/>
      <w:r w:rsidRPr="005B1CDE">
        <w:rPr>
          <w:sz w:val="18"/>
          <w:szCs w:val="18"/>
        </w:rPr>
        <w:t>Tox</w:t>
      </w:r>
      <w:proofErr w:type="spellEnd"/>
      <w:r w:rsidRPr="005B1CDE">
        <w:rPr>
          <w:sz w:val="18"/>
          <w:szCs w:val="18"/>
        </w:rPr>
        <w:t xml:space="preserve"> A + </w:t>
      </w:r>
      <w:proofErr w:type="spellStart"/>
      <w:r w:rsidRPr="005B1CDE">
        <w:rPr>
          <w:sz w:val="18"/>
          <w:szCs w:val="18"/>
        </w:rPr>
        <w:t>Tox</w:t>
      </w:r>
      <w:proofErr w:type="spellEnd"/>
      <w:r w:rsidRPr="005B1CDE">
        <w:rPr>
          <w:sz w:val="18"/>
          <w:szCs w:val="18"/>
        </w:rPr>
        <w:t xml:space="preserve"> B jest szybkim </w:t>
      </w:r>
      <w:proofErr w:type="spellStart"/>
      <w:r w:rsidRPr="005B1CDE">
        <w:rPr>
          <w:sz w:val="18"/>
          <w:szCs w:val="18"/>
        </w:rPr>
        <w:t>immunochromatograficznym</w:t>
      </w:r>
      <w:proofErr w:type="spellEnd"/>
      <w:r w:rsidRPr="005B1CDE">
        <w:rPr>
          <w:sz w:val="18"/>
          <w:szCs w:val="18"/>
        </w:rPr>
        <w:t xml:space="preserve"> testem kasetkowym typu </w:t>
      </w:r>
      <w:proofErr w:type="spellStart"/>
      <w:r w:rsidRPr="005B1CDE">
        <w:rPr>
          <w:sz w:val="18"/>
          <w:szCs w:val="18"/>
        </w:rPr>
        <w:t>combo</w:t>
      </w:r>
      <w:proofErr w:type="spellEnd"/>
      <w:r w:rsidRPr="005B1CDE">
        <w:rPr>
          <w:sz w:val="18"/>
          <w:szCs w:val="18"/>
        </w:rPr>
        <w:t>, do jednoczesnego, jakościowego wykrywania w ludzkim kale dehydrogenazy glutaminianu (GDH), antygenów Toksyny A i Toksyny B</w:t>
      </w:r>
      <w:r w:rsidRPr="005B1CDE">
        <w:rPr>
          <w:i/>
          <w:sz w:val="18"/>
          <w:szCs w:val="18"/>
        </w:rPr>
        <w:t xml:space="preserve"> Clostridium </w:t>
      </w:r>
      <w:proofErr w:type="spellStart"/>
      <w:r w:rsidRPr="005B1CDE">
        <w:rPr>
          <w:i/>
          <w:sz w:val="18"/>
          <w:szCs w:val="18"/>
        </w:rPr>
        <w:t>difficile</w:t>
      </w:r>
      <w:proofErr w:type="spellEnd"/>
      <w:r w:rsidRPr="005B1CDE">
        <w:rPr>
          <w:sz w:val="18"/>
          <w:szCs w:val="18"/>
        </w:rPr>
        <w:t xml:space="preserve"> i jest pomocny w diagnostyce infekcji </w:t>
      </w:r>
      <w:r>
        <w:rPr>
          <w:sz w:val="18"/>
          <w:szCs w:val="18"/>
        </w:rPr>
        <w:t xml:space="preserve">wywołanych przez </w:t>
      </w:r>
      <w:r w:rsidRPr="005B1CDE">
        <w:rPr>
          <w:i/>
          <w:sz w:val="18"/>
          <w:szCs w:val="18"/>
        </w:rPr>
        <w:t xml:space="preserve">C. </w:t>
      </w:r>
      <w:proofErr w:type="spellStart"/>
      <w:r w:rsidRPr="005B1CDE">
        <w:rPr>
          <w:i/>
          <w:sz w:val="18"/>
          <w:szCs w:val="18"/>
        </w:rPr>
        <w:t>difficile</w:t>
      </w:r>
      <w:proofErr w:type="spellEnd"/>
      <w:r w:rsidRPr="005B1CDE">
        <w:rPr>
          <w:sz w:val="18"/>
          <w:szCs w:val="18"/>
        </w:rPr>
        <w:t>.</w:t>
      </w:r>
    </w:p>
    <w:p w:rsidR="002604A4" w:rsidRPr="005B1CDE" w:rsidRDefault="002604A4" w:rsidP="002604A4">
      <w:pPr>
        <w:spacing w:after="202" w:line="1" w:lineRule="exact"/>
        <w:rPr>
          <w:sz w:val="18"/>
          <w:szCs w:val="18"/>
        </w:rPr>
      </w:pPr>
    </w:p>
    <w:tbl>
      <w:tblPr>
        <w:tblW w:w="495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4"/>
      </w:tblGrid>
      <w:tr w:rsidR="002604A4" w:rsidRPr="00703B48" w:rsidTr="00FE3136">
        <w:trPr>
          <w:trHeight w:hRule="exact" w:val="269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4A4" w:rsidRPr="00703B48" w:rsidRDefault="002604A4" w:rsidP="00FE3136">
            <w:pPr>
              <w:rPr>
                <w:rFonts w:eastAsiaTheme="minorEastAsia"/>
                <w:b/>
                <w:sz w:val="18"/>
                <w:szCs w:val="18"/>
              </w:rPr>
            </w:pPr>
            <w:r w:rsidRPr="00703B48">
              <w:rPr>
                <w:rFonts w:eastAsiaTheme="minorEastAsia"/>
                <w:b/>
                <w:sz w:val="18"/>
                <w:szCs w:val="18"/>
              </w:rPr>
              <w:t>STRESZCZENIE I OPIS TESTU</w:t>
            </w:r>
          </w:p>
          <w:p w:rsidR="002604A4" w:rsidRPr="00703B48" w:rsidRDefault="002604A4" w:rsidP="00FE3136">
            <w:pPr>
              <w:shd w:val="clear" w:color="auto" w:fill="FFFFFF"/>
              <w:ind w:left="10"/>
              <w:rPr>
                <w:rFonts w:eastAsiaTheme="minorEastAsia"/>
              </w:rPr>
            </w:pPr>
          </w:p>
        </w:tc>
      </w:tr>
    </w:tbl>
    <w:p w:rsidR="002604A4" w:rsidRDefault="002604A4" w:rsidP="002604A4">
      <w:pPr>
        <w:rPr>
          <w:sz w:val="18"/>
          <w:szCs w:val="18"/>
        </w:rPr>
      </w:pPr>
    </w:p>
    <w:p w:rsidR="002604A4" w:rsidRDefault="002604A4" w:rsidP="002604A4">
      <w:pPr>
        <w:rPr>
          <w:sz w:val="18"/>
          <w:szCs w:val="18"/>
        </w:rPr>
      </w:pPr>
      <w:r w:rsidRPr="005B1CDE">
        <w:rPr>
          <w:sz w:val="18"/>
          <w:szCs w:val="18"/>
        </w:rPr>
        <w:t xml:space="preserve">Beztlenowe, gram-dodatnie bakterie </w:t>
      </w:r>
      <w:r w:rsidRPr="005B1CDE">
        <w:rPr>
          <w:i/>
          <w:sz w:val="18"/>
          <w:szCs w:val="18"/>
        </w:rPr>
        <w:t xml:space="preserve">Clostridium </w:t>
      </w:r>
      <w:proofErr w:type="spellStart"/>
      <w:r w:rsidRPr="005B1CDE">
        <w:rPr>
          <w:i/>
          <w:sz w:val="18"/>
          <w:szCs w:val="18"/>
        </w:rPr>
        <w:t>difficile</w:t>
      </w:r>
      <w:proofErr w:type="spellEnd"/>
      <w:r w:rsidRPr="005B1CDE">
        <w:rPr>
          <w:sz w:val="18"/>
          <w:szCs w:val="18"/>
        </w:rPr>
        <w:t xml:space="preserve">, są wiodącym czynnikiem związanym z biegunką antybiotykową i </w:t>
      </w:r>
      <w:proofErr w:type="spellStart"/>
      <w:r w:rsidRPr="005B1CDE">
        <w:rPr>
          <w:sz w:val="18"/>
          <w:szCs w:val="18"/>
        </w:rPr>
        <w:t>rzekomobłoniastym</w:t>
      </w:r>
      <w:proofErr w:type="spellEnd"/>
      <w:r w:rsidRPr="005B1CDE">
        <w:rPr>
          <w:sz w:val="18"/>
          <w:szCs w:val="18"/>
        </w:rPr>
        <w:t xml:space="preserve"> zapaleniem okrężnicy (1). Patogen ten zdolny jest wywoływać chorobę, która może być groźna lub śmiertelna jeśli na czas nie zostanie zdiagnozowana i leczona. Wystawienie na działanie antybiotyków jest głównym czynnikiem ryzyka infekcji </w:t>
      </w:r>
      <w:r w:rsidRPr="005B1CDE">
        <w:rPr>
          <w:i/>
          <w:sz w:val="18"/>
          <w:szCs w:val="18"/>
        </w:rPr>
        <w:t xml:space="preserve">C. </w:t>
      </w:r>
      <w:proofErr w:type="spellStart"/>
      <w:r w:rsidRPr="005B1CDE">
        <w:rPr>
          <w:i/>
          <w:sz w:val="18"/>
          <w:szCs w:val="18"/>
        </w:rPr>
        <w:t>difficile</w:t>
      </w:r>
      <w:proofErr w:type="spellEnd"/>
      <w:r w:rsidRPr="005B1CDE">
        <w:rPr>
          <w:sz w:val="18"/>
          <w:szCs w:val="18"/>
        </w:rPr>
        <w:t xml:space="preserve">. Infekcja może rozwinąć się, jeśli normalna flora żołądkowo-jelitowa jest zaburzona terapią antybiotykową a osoba nabywa szczep </w:t>
      </w:r>
      <w:r w:rsidRPr="005B1CDE">
        <w:rPr>
          <w:i/>
          <w:sz w:val="18"/>
          <w:szCs w:val="18"/>
        </w:rPr>
        <w:t xml:space="preserve">C. </w:t>
      </w:r>
      <w:proofErr w:type="spellStart"/>
      <w:r w:rsidRPr="005B1CDE">
        <w:rPr>
          <w:i/>
          <w:sz w:val="18"/>
          <w:szCs w:val="18"/>
        </w:rPr>
        <w:t>difficile</w:t>
      </w:r>
      <w:proofErr w:type="spellEnd"/>
      <w:r w:rsidRPr="005B1CDE">
        <w:rPr>
          <w:sz w:val="18"/>
          <w:szCs w:val="18"/>
        </w:rPr>
        <w:t xml:space="preserve"> produkujący toksyny, zazwyczaj drogą </w:t>
      </w:r>
      <w:proofErr w:type="spellStart"/>
      <w:r w:rsidRPr="005B1CDE">
        <w:rPr>
          <w:sz w:val="18"/>
          <w:szCs w:val="18"/>
        </w:rPr>
        <w:t>fekalno</w:t>
      </w:r>
      <w:proofErr w:type="spellEnd"/>
      <w:r w:rsidRPr="005B1CDE">
        <w:rPr>
          <w:sz w:val="18"/>
          <w:szCs w:val="18"/>
        </w:rPr>
        <w:t xml:space="preserve">-oralną (2). Kluczowym czynnikiem wirulencji </w:t>
      </w:r>
      <w:r w:rsidRPr="005B1CDE">
        <w:rPr>
          <w:i/>
          <w:sz w:val="18"/>
          <w:szCs w:val="18"/>
        </w:rPr>
        <w:t xml:space="preserve">C. </w:t>
      </w:r>
      <w:proofErr w:type="spellStart"/>
      <w:r w:rsidRPr="005B1CDE">
        <w:rPr>
          <w:i/>
          <w:sz w:val="18"/>
          <w:szCs w:val="18"/>
        </w:rPr>
        <w:t>difficile</w:t>
      </w:r>
      <w:proofErr w:type="spellEnd"/>
      <w:r w:rsidRPr="005B1CDE">
        <w:rPr>
          <w:sz w:val="18"/>
          <w:szCs w:val="18"/>
        </w:rPr>
        <w:t xml:space="preserve"> s</w:t>
      </w:r>
      <w:r>
        <w:rPr>
          <w:sz w:val="18"/>
          <w:szCs w:val="18"/>
        </w:rPr>
        <w:t xml:space="preserve">ą toksyna A i toksyna B (3, 4). </w:t>
      </w:r>
      <w:r w:rsidRPr="005B1CDE">
        <w:rPr>
          <w:sz w:val="18"/>
          <w:szCs w:val="18"/>
        </w:rPr>
        <w:t xml:space="preserve">Toksyny te wykazują wysokie podobieństwo sekwencji i działania. Toksyna A została opisana jako enterotoksyna uszkadzająca nabłonek, która przyciąga krwinki białe obojętnochłonne i monocyty, toksyna B jest silną </w:t>
      </w:r>
      <w:proofErr w:type="spellStart"/>
      <w:r w:rsidRPr="005B1CDE">
        <w:rPr>
          <w:sz w:val="18"/>
          <w:szCs w:val="18"/>
        </w:rPr>
        <w:t>cytotoksyną</w:t>
      </w:r>
      <w:proofErr w:type="spellEnd"/>
      <w:r w:rsidRPr="005B1CDE">
        <w:rPr>
          <w:sz w:val="18"/>
          <w:szCs w:val="18"/>
        </w:rPr>
        <w:t xml:space="preserve">, która niszczy komórki nabłonkowe okrężnicy (5). Szczepy bardziej zjadliwe produkują obydwie toksyny, jakkolwiek szczepy toksyno A ujemne/ toksyno B dodatnie również są w stanie spowodować chorobę (6, </w:t>
      </w:r>
      <w:r>
        <w:rPr>
          <w:sz w:val="18"/>
          <w:szCs w:val="18"/>
        </w:rPr>
        <w:t xml:space="preserve">7). Dehydrogenaza glutaminianu </w:t>
      </w:r>
      <w:r w:rsidRPr="005B1CDE">
        <w:rPr>
          <w:sz w:val="18"/>
          <w:szCs w:val="18"/>
        </w:rPr>
        <w:t xml:space="preserve">(GDH) </w:t>
      </w:r>
      <w:r w:rsidRPr="005B1CDE">
        <w:rPr>
          <w:i/>
          <w:sz w:val="18"/>
          <w:szCs w:val="18"/>
        </w:rPr>
        <w:t xml:space="preserve">Clostridium </w:t>
      </w:r>
      <w:proofErr w:type="spellStart"/>
      <w:r w:rsidRPr="005B1CDE">
        <w:rPr>
          <w:i/>
          <w:sz w:val="18"/>
          <w:szCs w:val="18"/>
        </w:rPr>
        <w:t>difficile</w:t>
      </w:r>
      <w:proofErr w:type="spellEnd"/>
      <w:r w:rsidRPr="005B1CDE">
        <w:rPr>
          <w:sz w:val="18"/>
          <w:szCs w:val="18"/>
        </w:rPr>
        <w:t xml:space="preserve"> jest </w:t>
      </w:r>
      <w:r>
        <w:rPr>
          <w:sz w:val="18"/>
          <w:szCs w:val="18"/>
        </w:rPr>
        <w:t>enzymem wytwa</w:t>
      </w:r>
      <w:r w:rsidRPr="00FB2ABB">
        <w:rPr>
          <w:sz w:val="18"/>
          <w:szCs w:val="18"/>
        </w:rPr>
        <w:t>rzanym w dużych ilościach przez wszystk</w:t>
      </w:r>
      <w:r>
        <w:rPr>
          <w:sz w:val="18"/>
          <w:szCs w:val="18"/>
        </w:rPr>
        <w:t xml:space="preserve">ie szczepy </w:t>
      </w:r>
      <w:proofErr w:type="spellStart"/>
      <w:r>
        <w:rPr>
          <w:sz w:val="18"/>
          <w:szCs w:val="18"/>
        </w:rPr>
        <w:t>toksynotwórcze</w:t>
      </w:r>
      <w:proofErr w:type="spellEnd"/>
      <w:r>
        <w:rPr>
          <w:sz w:val="18"/>
          <w:szCs w:val="18"/>
        </w:rPr>
        <w:t xml:space="preserve"> – </w:t>
      </w:r>
      <w:proofErr w:type="spellStart"/>
      <w:r>
        <w:rPr>
          <w:sz w:val="18"/>
          <w:szCs w:val="18"/>
        </w:rPr>
        <w:t>nie</w:t>
      </w:r>
      <w:r w:rsidRPr="00FB2ABB">
        <w:rPr>
          <w:sz w:val="18"/>
          <w:szCs w:val="18"/>
        </w:rPr>
        <w:t>toksynotwórcze</w:t>
      </w:r>
      <w:proofErr w:type="spellEnd"/>
      <w:r w:rsidRPr="00FB2ABB">
        <w:rPr>
          <w:sz w:val="18"/>
          <w:szCs w:val="18"/>
        </w:rPr>
        <w:t>, i jest doskonałym markerem zakażenia tym organizmem.</w:t>
      </w:r>
    </w:p>
    <w:p w:rsidR="002604A4" w:rsidRDefault="002604A4" w:rsidP="002604A4">
      <w:pPr>
        <w:rPr>
          <w:sz w:val="18"/>
          <w:szCs w:val="18"/>
        </w:rPr>
      </w:pPr>
    </w:p>
    <w:p w:rsidR="002604A4" w:rsidRDefault="002604A4" w:rsidP="002604A4">
      <w:pPr>
        <w:rPr>
          <w:sz w:val="18"/>
          <w:szCs w:val="18"/>
        </w:rPr>
      </w:pPr>
    </w:p>
    <w:p w:rsidR="002604A4" w:rsidRDefault="002604A4" w:rsidP="002604A4">
      <w:pPr>
        <w:rPr>
          <w:sz w:val="18"/>
          <w:szCs w:val="18"/>
        </w:rPr>
      </w:pPr>
    </w:p>
    <w:p w:rsidR="002604A4" w:rsidRPr="00FB2ABB" w:rsidRDefault="002604A4" w:rsidP="00260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FB2ABB">
        <w:rPr>
          <w:b/>
          <w:sz w:val="18"/>
          <w:szCs w:val="18"/>
        </w:rPr>
        <w:t>ZASADA PROCEDURY TESTU</w:t>
      </w:r>
    </w:p>
    <w:p w:rsidR="002604A4" w:rsidRPr="00AF675E" w:rsidRDefault="002604A4" w:rsidP="002604A4">
      <w:pPr>
        <w:framePr w:w="4704" w:h="4397" w:hRule="exact" w:hSpace="38" w:wrap="notBeside" w:vAnchor="text" w:hAnchor="page" w:x="804" w:y="338"/>
        <w:shd w:val="clear" w:color="auto" w:fill="FFFFFF"/>
        <w:spacing w:line="605" w:lineRule="exact"/>
        <w:ind w:left="883" w:hanging="312"/>
        <w:rPr>
          <w:b/>
          <w:bCs/>
          <w:i/>
          <w:iCs/>
          <w:color w:val="000000"/>
          <w:spacing w:val="-4"/>
          <w:sz w:val="32"/>
          <w:szCs w:val="32"/>
        </w:rPr>
      </w:pPr>
      <w:proofErr w:type="spellStart"/>
      <w:r w:rsidRPr="00AF675E">
        <w:rPr>
          <w:b/>
          <w:bCs/>
          <w:color w:val="000000"/>
          <w:spacing w:val="-3"/>
          <w:sz w:val="32"/>
          <w:szCs w:val="32"/>
        </w:rPr>
        <w:t>CoproStrip</w:t>
      </w:r>
      <w:proofErr w:type="spellEnd"/>
      <w:r w:rsidRPr="00AF675E">
        <w:rPr>
          <w:rFonts w:cs="Times New Roman"/>
          <w:b/>
          <w:bCs/>
          <w:color w:val="000000"/>
          <w:spacing w:val="-3"/>
          <w:sz w:val="32"/>
          <w:szCs w:val="32"/>
        </w:rPr>
        <w:t>™</w:t>
      </w:r>
      <w:r w:rsidRPr="00AF675E">
        <w:rPr>
          <w:b/>
          <w:bCs/>
          <w:color w:val="000000"/>
          <w:spacing w:val="-3"/>
          <w:sz w:val="32"/>
          <w:szCs w:val="32"/>
        </w:rPr>
        <w:t xml:space="preserve"> </w:t>
      </w:r>
      <w:r w:rsidRPr="00AF675E">
        <w:rPr>
          <w:b/>
          <w:bCs/>
          <w:i/>
          <w:iCs/>
          <w:color w:val="000000"/>
          <w:spacing w:val="-3"/>
          <w:sz w:val="32"/>
          <w:szCs w:val="32"/>
        </w:rPr>
        <w:t xml:space="preserve">C. </w:t>
      </w:r>
      <w:proofErr w:type="spellStart"/>
      <w:r w:rsidRPr="00AF675E">
        <w:rPr>
          <w:b/>
          <w:bCs/>
          <w:i/>
          <w:iCs/>
          <w:color w:val="000000"/>
          <w:spacing w:val="-3"/>
          <w:sz w:val="32"/>
          <w:szCs w:val="32"/>
        </w:rPr>
        <w:t>difficile</w:t>
      </w:r>
      <w:proofErr w:type="spellEnd"/>
      <w:r w:rsidRPr="00AF675E">
        <w:rPr>
          <w:b/>
          <w:bCs/>
          <w:i/>
          <w:iCs/>
          <w:color w:val="000000"/>
          <w:spacing w:val="-3"/>
          <w:sz w:val="32"/>
          <w:szCs w:val="32"/>
        </w:rPr>
        <w:t xml:space="preserve"> </w:t>
      </w:r>
      <w:r w:rsidRPr="00AF675E">
        <w:rPr>
          <w:b/>
          <w:bCs/>
          <w:i/>
          <w:iCs/>
          <w:color w:val="000000"/>
          <w:spacing w:val="-4"/>
          <w:sz w:val="32"/>
          <w:szCs w:val="32"/>
        </w:rPr>
        <w:t xml:space="preserve">GDH+ </w:t>
      </w:r>
      <w:proofErr w:type="spellStart"/>
      <w:r w:rsidRPr="00AF675E">
        <w:rPr>
          <w:b/>
          <w:bCs/>
          <w:i/>
          <w:iCs/>
          <w:color w:val="000000"/>
          <w:spacing w:val="-4"/>
          <w:sz w:val="32"/>
          <w:szCs w:val="32"/>
        </w:rPr>
        <w:t>Tox</w:t>
      </w:r>
      <w:proofErr w:type="spellEnd"/>
      <w:r w:rsidRPr="00AF675E">
        <w:rPr>
          <w:b/>
          <w:bCs/>
          <w:i/>
          <w:iCs/>
          <w:color w:val="000000"/>
          <w:spacing w:val="-4"/>
          <w:sz w:val="32"/>
          <w:szCs w:val="32"/>
        </w:rPr>
        <w:t xml:space="preserve"> A+ </w:t>
      </w:r>
      <w:proofErr w:type="spellStart"/>
      <w:r w:rsidRPr="00AF675E">
        <w:rPr>
          <w:b/>
          <w:bCs/>
          <w:i/>
          <w:iCs/>
          <w:color w:val="000000"/>
          <w:spacing w:val="-4"/>
          <w:sz w:val="32"/>
          <w:szCs w:val="32"/>
        </w:rPr>
        <w:t>Tox</w:t>
      </w:r>
      <w:proofErr w:type="spellEnd"/>
      <w:r w:rsidRPr="00AF675E">
        <w:rPr>
          <w:b/>
          <w:bCs/>
          <w:i/>
          <w:iCs/>
          <w:color w:val="000000"/>
          <w:spacing w:val="-4"/>
          <w:sz w:val="32"/>
          <w:szCs w:val="32"/>
        </w:rPr>
        <w:t xml:space="preserve"> B</w:t>
      </w:r>
    </w:p>
    <w:p w:rsidR="002604A4" w:rsidRDefault="002604A4" w:rsidP="002604A4">
      <w:pPr>
        <w:framePr w:w="4704" w:h="4397" w:hRule="exact" w:hSpace="38" w:wrap="notBeside" w:vAnchor="text" w:hAnchor="page" w:x="804" w:y="338"/>
      </w:pPr>
      <w:r w:rsidRPr="00285222">
        <w:t>Szybki, jednostopniowy test do jednoczesnego</w:t>
      </w:r>
      <w:r>
        <w:t>,</w:t>
      </w:r>
      <w:r w:rsidRPr="00285222">
        <w:t xml:space="preserve"> jakościowego</w:t>
      </w:r>
      <w:r>
        <w:t xml:space="preserve"> wykrywania dehydrogenazy glutaminianu (GDH), antygenów Toksyny A i Toksyny B </w:t>
      </w:r>
      <w:r w:rsidRPr="00FD73F5">
        <w:rPr>
          <w:i/>
        </w:rPr>
        <w:t xml:space="preserve">Clostridium </w:t>
      </w:r>
      <w:proofErr w:type="spellStart"/>
      <w:r w:rsidRPr="00FD73F5">
        <w:rPr>
          <w:i/>
        </w:rPr>
        <w:t>difficile</w:t>
      </w:r>
      <w:proofErr w:type="spellEnd"/>
      <w:r>
        <w:t xml:space="preserve"> w ludzkim kale. </w:t>
      </w:r>
    </w:p>
    <w:p w:rsidR="002604A4" w:rsidRDefault="002604A4" w:rsidP="002604A4">
      <w:pPr>
        <w:framePr w:w="4704" w:h="4397" w:hRule="exact" w:hSpace="38" w:wrap="notBeside" w:vAnchor="text" w:hAnchor="page" w:x="804" w:y="338"/>
      </w:pPr>
    </w:p>
    <w:p w:rsidR="002604A4" w:rsidRPr="00284F4E" w:rsidRDefault="002604A4" w:rsidP="002604A4">
      <w:pPr>
        <w:framePr w:w="4704" w:h="4397" w:hRule="exact" w:hSpace="38" w:wrap="notBeside" w:vAnchor="text" w:hAnchor="page" w:x="804" w:y="338"/>
        <w:rPr>
          <w:b/>
          <w:sz w:val="24"/>
          <w:szCs w:val="24"/>
        </w:rPr>
      </w:pPr>
      <w:r w:rsidRPr="00284F4E">
        <w:rPr>
          <w:b/>
          <w:sz w:val="24"/>
          <w:szCs w:val="24"/>
        </w:rPr>
        <w:t>Instrukcja</w:t>
      </w:r>
    </w:p>
    <w:p w:rsidR="002604A4" w:rsidRPr="00284F4E" w:rsidRDefault="002604A4" w:rsidP="002604A4">
      <w:pPr>
        <w:framePr w:w="4704" w:h="4397" w:hRule="exact" w:hSpace="38" w:wrap="notBeside" w:vAnchor="text" w:hAnchor="page" w:x="804" w:y="338"/>
        <w:rPr>
          <w:b/>
          <w:sz w:val="24"/>
          <w:szCs w:val="24"/>
        </w:rPr>
      </w:pPr>
    </w:p>
    <w:p w:rsidR="002604A4" w:rsidRDefault="002604A4" w:rsidP="002604A4">
      <w:pPr>
        <w:framePr w:w="4704" w:h="4397" w:hRule="exact" w:hSpace="38" w:wrap="notBeside" w:vAnchor="text" w:hAnchor="page" w:x="804" w:y="338"/>
      </w:pPr>
      <w:r>
        <w:t>Zestaw testu na 20 oznaczeń</w:t>
      </w:r>
    </w:p>
    <w:p w:rsidR="002604A4" w:rsidRDefault="002604A4" w:rsidP="002604A4">
      <w:pPr>
        <w:framePr w:w="4704" w:h="4397" w:hRule="exact" w:hSpace="38" w:wrap="notBeside" w:vAnchor="text" w:hAnchor="page" w:x="804" w:y="338"/>
      </w:pPr>
      <w:r>
        <w:t>(nr katalogowy 41220)</w:t>
      </w:r>
    </w:p>
    <w:p w:rsidR="002604A4" w:rsidRDefault="002604A4" w:rsidP="002604A4">
      <w:pPr>
        <w:framePr w:w="4704" w:h="4397" w:hRule="exact" w:hSpace="38" w:wrap="notBeside" w:vAnchor="text" w:hAnchor="page" w:x="804" w:y="338"/>
      </w:pPr>
      <w:r>
        <w:t>Wyłącznie do profesjonalnego zastosowania w diagnostyce in vitro</w:t>
      </w:r>
    </w:p>
    <w:p w:rsidR="002604A4" w:rsidRDefault="002604A4" w:rsidP="002604A4">
      <w:pPr>
        <w:framePr w:w="4704" w:h="4397" w:hRule="exact" w:hSpace="38" w:wrap="notBeside" w:vAnchor="text" w:hAnchor="page" w:x="804" w:y="338"/>
      </w:pPr>
      <w:r>
        <w:t xml:space="preserve">Przechowywać w temperaturze 2-30°C. </w:t>
      </w:r>
      <w:r w:rsidRPr="00AC3967">
        <w:rPr>
          <w:b/>
        </w:rPr>
        <w:t>Nie zamrażać</w:t>
      </w:r>
      <w:r>
        <w:t>.</w:t>
      </w:r>
    </w:p>
    <w:p w:rsidR="002604A4" w:rsidRDefault="002604A4" w:rsidP="002604A4">
      <w:pPr>
        <w:rPr>
          <w:sz w:val="18"/>
          <w:szCs w:val="18"/>
        </w:rPr>
      </w:pPr>
    </w:p>
    <w:p w:rsidR="002604A4" w:rsidRPr="00FB2ABB" w:rsidRDefault="002604A4" w:rsidP="002604A4">
      <w:pPr>
        <w:rPr>
          <w:sz w:val="18"/>
          <w:szCs w:val="18"/>
        </w:rPr>
      </w:pPr>
      <w:proofErr w:type="spellStart"/>
      <w:r w:rsidRPr="00FB2ABB">
        <w:rPr>
          <w:sz w:val="18"/>
          <w:szCs w:val="18"/>
        </w:rPr>
        <w:t>CoproStrip</w:t>
      </w:r>
      <w:r w:rsidRPr="00FB2ABB">
        <w:rPr>
          <w:sz w:val="18"/>
          <w:szCs w:val="18"/>
          <w:vertAlign w:val="superscript"/>
        </w:rPr>
        <w:t>TM</w:t>
      </w:r>
      <w:proofErr w:type="spellEnd"/>
      <w:r w:rsidRPr="00FB2ABB">
        <w:rPr>
          <w:sz w:val="18"/>
          <w:szCs w:val="18"/>
        </w:rPr>
        <w:t xml:space="preserve"> C. </w:t>
      </w:r>
      <w:proofErr w:type="spellStart"/>
      <w:r w:rsidRPr="00FB2ABB">
        <w:rPr>
          <w:sz w:val="18"/>
          <w:szCs w:val="18"/>
        </w:rPr>
        <w:t>difficile</w:t>
      </w:r>
      <w:proofErr w:type="spellEnd"/>
      <w:r w:rsidRPr="00FB2ABB">
        <w:rPr>
          <w:sz w:val="18"/>
          <w:szCs w:val="18"/>
        </w:rPr>
        <w:t xml:space="preserve"> GDH + </w:t>
      </w:r>
      <w:proofErr w:type="spellStart"/>
      <w:r w:rsidRPr="00FB2ABB">
        <w:rPr>
          <w:sz w:val="18"/>
          <w:szCs w:val="18"/>
        </w:rPr>
        <w:t>Tox</w:t>
      </w:r>
      <w:proofErr w:type="spellEnd"/>
      <w:r w:rsidRPr="00FB2ABB">
        <w:rPr>
          <w:sz w:val="18"/>
          <w:szCs w:val="18"/>
        </w:rPr>
        <w:t xml:space="preserve"> A + </w:t>
      </w:r>
      <w:proofErr w:type="spellStart"/>
      <w:r w:rsidRPr="00FB2ABB">
        <w:rPr>
          <w:sz w:val="18"/>
          <w:szCs w:val="18"/>
        </w:rPr>
        <w:t>Tox</w:t>
      </w:r>
      <w:proofErr w:type="spellEnd"/>
      <w:r w:rsidRPr="00FB2ABB">
        <w:rPr>
          <w:sz w:val="18"/>
          <w:szCs w:val="18"/>
        </w:rPr>
        <w:t xml:space="preserve"> B jest jakościowym testem </w:t>
      </w:r>
      <w:proofErr w:type="spellStart"/>
      <w:r w:rsidRPr="00FB2ABB">
        <w:rPr>
          <w:sz w:val="18"/>
          <w:szCs w:val="18"/>
        </w:rPr>
        <w:t>immunochromatograficznym</w:t>
      </w:r>
      <w:proofErr w:type="spellEnd"/>
      <w:r w:rsidRPr="00FB2ABB">
        <w:rPr>
          <w:sz w:val="18"/>
          <w:szCs w:val="18"/>
        </w:rPr>
        <w:t xml:space="preserve"> do wykrywania dehydrogenazy glutaminianu (GDH), antygenów toksyny A i toksyny B</w:t>
      </w:r>
      <w:r w:rsidRPr="00FB2ABB">
        <w:rPr>
          <w:i/>
          <w:sz w:val="18"/>
          <w:szCs w:val="18"/>
        </w:rPr>
        <w:t xml:space="preserve"> Clostridium </w:t>
      </w:r>
      <w:proofErr w:type="spellStart"/>
      <w:r w:rsidRPr="00FB2ABB">
        <w:rPr>
          <w:i/>
          <w:sz w:val="18"/>
          <w:szCs w:val="18"/>
        </w:rPr>
        <w:t>difficile</w:t>
      </w:r>
      <w:proofErr w:type="spellEnd"/>
      <w:r w:rsidRPr="00FB2ABB">
        <w:rPr>
          <w:sz w:val="18"/>
          <w:szCs w:val="18"/>
        </w:rPr>
        <w:t xml:space="preserve"> w ludzkim kale.</w:t>
      </w:r>
    </w:p>
    <w:p w:rsidR="002604A4" w:rsidRPr="005B1CDE" w:rsidRDefault="002604A4" w:rsidP="002604A4">
      <w:pPr>
        <w:framePr w:w="3496" w:h="1272" w:hRule="exact" w:hSpace="38" w:wrap="notBeside" w:vAnchor="text" w:hAnchor="page" w:x="1589" w:y="4044"/>
        <w:shd w:val="clear" w:color="auto" w:fill="FFFFFF"/>
        <w:spacing w:line="206" w:lineRule="exact"/>
        <w:ind w:left="29"/>
        <w:rPr>
          <w:lang w:val="en-US"/>
        </w:rPr>
      </w:pPr>
      <w:proofErr w:type="spellStart"/>
      <w:r w:rsidRPr="005B1CDE">
        <w:rPr>
          <w:b/>
          <w:bCs/>
          <w:color w:val="000000"/>
          <w:spacing w:val="-1"/>
          <w:sz w:val="22"/>
          <w:szCs w:val="22"/>
          <w:lang w:val="en-US"/>
        </w:rPr>
        <w:t>Savyon</w:t>
      </w:r>
      <w:proofErr w:type="spellEnd"/>
      <w:r w:rsidRPr="005B1CDE">
        <w:rPr>
          <w:rFonts w:cs="Times New Roman"/>
          <w:b/>
          <w:bCs/>
          <w:color w:val="000000"/>
          <w:spacing w:val="-1"/>
          <w:sz w:val="22"/>
          <w:szCs w:val="22"/>
          <w:lang w:val="en-US"/>
        </w:rPr>
        <w:t>®</w:t>
      </w:r>
      <w:r w:rsidRPr="005B1CDE">
        <w:rPr>
          <w:b/>
          <w:bCs/>
          <w:color w:val="000000"/>
          <w:spacing w:val="-1"/>
          <w:sz w:val="22"/>
          <w:szCs w:val="22"/>
          <w:lang w:val="en-US"/>
        </w:rPr>
        <w:t xml:space="preserve"> Diagnostics Ltd.</w:t>
      </w:r>
    </w:p>
    <w:p w:rsidR="002604A4" w:rsidRPr="005B1CDE" w:rsidRDefault="002604A4" w:rsidP="002604A4">
      <w:pPr>
        <w:framePr w:w="3496" w:h="1272" w:hRule="exact" w:hSpace="38" w:wrap="notBeside" w:vAnchor="text" w:hAnchor="page" w:x="1589" w:y="4044"/>
        <w:shd w:val="clear" w:color="auto" w:fill="FFFFFF"/>
        <w:spacing w:before="5" w:line="206" w:lineRule="exact"/>
        <w:ind w:left="5"/>
        <w:rPr>
          <w:lang w:val="en-US"/>
        </w:rPr>
      </w:pPr>
      <w:r w:rsidRPr="005B1CDE">
        <w:rPr>
          <w:color w:val="000000"/>
          <w:spacing w:val="-1"/>
          <w:sz w:val="18"/>
          <w:szCs w:val="18"/>
          <w:lang w:val="en-US"/>
        </w:rPr>
        <w:t xml:space="preserve">3 </w:t>
      </w:r>
      <w:proofErr w:type="spellStart"/>
      <w:r w:rsidRPr="005B1CDE">
        <w:rPr>
          <w:color w:val="000000"/>
          <w:spacing w:val="-1"/>
          <w:sz w:val="18"/>
          <w:szCs w:val="18"/>
          <w:lang w:val="en-US"/>
        </w:rPr>
        <w:t>Habosem</w:t>
      </w:r>
      <w:proofErr w:type="spellEnd"/>
      <w:r w:rsidRPr="005B1CDE">
        <w:rPr>
          <w:color w:val="000000"/>
          <w:spacing w:val="-1"/>
          <w:sz w:val="18"/>
          <w:szCs w:val="18"/>
          <w:lang w:val="en-US"/>
        </w:rPr>
        <w:t xml:space="preserve"> St. Ashdod 77610</w:t>
      </w:r>
    </w:p>
    <w:p w:rsidR="002604A4" w:rsidRPr="00E85069" w:rsidRDefault="002604A4" w:rsidP="002604A4">
      <w:pPr>
        <w:framePr w:w="3496" w:h="1272" w:hRule="exact" w:hSpace="38" w:wrap="notBeside" w:vAnchor="text" w:hAnchor="page" w:x="1589" w:y="4044"/>
        <w:shd w:val="clear" w:color="auto" w:fill="FFFFFF"/>
        <w:spacing w:line="206" w:lineRule="exact"/>
        <w:ind w:left="14"/>
        <w:rPr>
          <w:lang w:val="en-US"/>
        </w:rPr>
      </w:pPr>
      <w:r w:rsidRPr="00E85069">
        <w:rPr>
          <w:color w:val="000000"/>
          <w:spacing w:val="-4"/>
          <w:sz w:val="18"/>
          <w:szCs w:val="18"/>
          <w:lang w:val="en-US"/>
        </w:rPr>
        <w:t>ISRAEL</w:t>
      </w:r>
    </w:p>
    <w:p w:rsidR="002604A4" w:rsidRPr="00E85069" w:rsidRDefault="002604A4" w:rsidP="002604A4">
      <w:pPr>
        <w:framePr w:w="3496" w:h="1272" w:hRule="exact" w:hSpace="38" w:wrap="notBeside" w:vAnchor="text" w:hAnchor="page" w:x="1589" w:y="4044"/>
        <w:shd w:val="clear" w:color="auto" w:fill="FFFFFF"/>
        <w:spacing w:line="206" w:lineRule="exact"/>
        <w:rPr>
          <w:lang w:val="en-US"/>
        </w:rPr>
      </w:pPr>
      <w:r w:rsidRPr="00E85069">
        <w:rPr>
          <w:color w:val="000000"/>
          <w:spacing w:val="-1"/>
          <w:sz w:val="18"/>
          <w:szCs w:val="18"/>
          <w:lang w:val="en-US"/>
        </w:rPr>
        <w:t>Tel.: +972.8.8562920</w:t>
      </w:r>
    </w:p>
    <w:p w:rsidR="002604A4" w:rsidRPr="00E85069" w:rsidRDefault="002604A4" w:rsidP="002604A4">
      <w:pPr>
        <w:framePr w:w="3496" w:h="1272" w:hRule="exact" w:hSpace="38" w:wrap="notBeside" w:vAnchor="text" w:hAnchor="page" w:x="1589" w:y="4044"/>
        <w:shd w:val="clear" w:color="auto" w:fill="FFFFFF"/>
        <w:spacing w:line="206" w:lineRule="exact"/>
        <w:ind w:left="10"/>
        <w:rPr>
          <w:lang w:val="en-US"/>
        </w:rPr>
      </w:pPr>
      <w:r w:rsidRPr="00E85069">
        <w:rPr>
          <w:color w:val="000000"/>
          <w:spacing w:val="-1"/>
          <w:sz w:val="18"/>
          <w:szCs w:val="18"/>
          <w:lang w:val="en-US"/>
        </w:rPr>
        <w:t>Fax: +972.8.8523176</w:t>
      </w:r>
    </w:p>
    <w:p w:rsidR="002604A4" w:rsidRPr="002604A4" w:rsidRDefault="002604A4" w:rsidP="002604A4">
      <w:pPr>
        <w:framePr w:w="3496" w:h="1272" w:hRule="exact" w:hSpace="38" w:wrap="notBeside" w:vAnchor="text" w:hAnchor="page" w:x="1589" w:y="4044"/>
        <w:shd w:val="clear" w:color="auto" w:fill="FFFFFF"/>
        <w:spacing w:line="206" w:lineRule="exact"/>
        <w:ind w:left="10"/>
        <w:rPr>
          <w:lang w:val="en-US"/>
        </w:rPr>
      </w:pPr>
      <w:r w:rsidRPr="002604A4">
        <w:rPr>
          <w:color w:val="000000"/>
          <w:sz w:val="18"/>
          <w:szCs w:val="18"/>
          <w:lang w:val="en-US"/>
        </w:rPr>
        <w:t>E-mail:</w:t>
      </w:r>
      <w:r w:rsidRPr="002604A4">
        <w:rPr>
          <w:color w:val="0066CC"/>
          <w:sz w:val="18"/>
          <w:szCs w:val="18"/>
          <w:u w:val="single"/>
          <w:lang w:val="en-US"/>
        </w:rPr>
        <w:t xml:space="preserve"> support@savyondiagnostics.com</w:t>
      </w:r>
    </w:p>
    <w:p w:rsidR="002604A4" w:rsidRPr="00FB2ABB" w:rsidRDefault="002604A4" w:rsidP="002604A4">
      <w:pPr>
        <w:rPr>
          <w:sz w:val="18"/>
          <w:szCs w:val="18"/>
        </w:rPr>
      </w:pPr>
      <w:r w:rsidRPr="00FB2ABB">
        <w:rPr>
          <w:sz w:val="18"/>
          <w:szCs w:val="18"/>
        </w:rPr>
        <w:t xml:space="preserve">Membrana Testu A jest pokryta przeciwciałem monoklonalnym przeciwko antygenowi GDH </w:t>
      </w:r>
      <w:r w:rsidRPr="00FB2ABB">
        <w:rPr>
          <w:i/>
          <w:sz w:val="18"/>
          <w:szCs w:val="18"/>
        </w:rPr>
        <w:t xml:space="preserve">Clostridium </w:t>
      </w:r>
      <w:proofErr w:type="spellStart"/>
      <w:r w:rsidRPr="00FB2ABB">
        <w:rPr>
          <w:i/>
          <w:sz w:val="18"/>
          <w:szCs w:val="18"/>
        </w:rPr>
        <w:t>difficile</w:t>
      </w:r>
      <w:proofErr w:type="spellEnd"/>
      <w:r w:rsidRPr="00FB2ABB">
        <w:rPr>
          <w:sz w:val="18"/>
          <w:szCs w:val="18"/>
        </w:rPr>
        <w:t>, membrana Testu B jest pokryta przeciwciałem monoklonaln</w:t>
      </w:r>
      <w:r>
        <w:rPr>
          <w:sz w:val="18"/>
          <w:szCs w:val="18"/>
        </w:rPr>
        <w:t>ym przeciwko antygenom toksyny A</w:t>
      </w:r>
      <w:r w:rsidRPr="00FB2ABB">
        <w:rPr>
          <w:sz w:val="18"/>
          <w:szCs w:val="18"/>
        </w:rPr>
        <w:t xml:space="preserve"> </w:t>
      </w:r>
      <w:r w:rsidRPr="00FB2ABB">
        <w:rPr>
          <w:i/>
          <w:sz w:val="18"/>
          <w:szCs w:val="18"/>
        </w:rPr>
        <w:t xml:space="preserve">Clostridium </w:t>
      </w:r>
      <w:proofErr w:type="spellStart"/>
      <w:r w:rsidRPr="00FB2ABB">
        <w:rPr>
          <w:i/>
          <w:sz w:val="18"/>
          <w:szCs w:val="18"/>
        </w:rPr>
        <w:t>difficile</w:t>
      </w:r>
      <w:proofErr w:type="spellEnd"/>
      <w:r w:rsidRPr="00FB2ABB">
        <w:rPr>
          <w:sz w:val="18"/>
          <w:szCs w:val="18"/>
        </w:rPr>
        <w:t xml:space="preserve"> a membrana Testu C jest pokryta przeciwciałem monoklonalnym przeciwko antygenom toksyny B </w:t>
      </w:r>
      <w:r w:rsidRPr="00FB2ABB">
        <w:rPr>
          <w:i/>
          <w:sz w:val="18"/>
          <w:szCs w:val="18"/>
        </w:rPr>
        <w:t xml:space="preserve">Clostridium </w:t>
      </w:r>
      <w:proofErr w:type="spellStart"/>
      <w:r w:rsidRPr="00FB2ABB">
        <w:rPr>
          <w:i/>
          <w:sz w:val="18"/>
          <w:szCs w:val="18"/>
        </w:rPr>
        <w:t>difficile</w:t>
      </w:r>
      <w:proofErr w:type="spellEnd"/>
      <w:r w:rsidRPr="00FB2ABB">
        <w:rPr>
          <w:sz w:val="18"/>
          <w:szCs w:val="18"/>
        </w:rPr>
        <w:t xml:space="preserve"> w obszarze linii testu. Podczas badania zachodzi reakcja między próbką a zabarwionymi na czerwono cząstkami </w:t>
      </w:r>
      <w:proofErr w:type="spellStart"/>
      <w:r w:rsidRPr="00FB2ABB">
        <w:rPr>
          <w:sz w:val="18"/>
          <w:szCs w:val="18"/>
        </w:rPr>
        <w:t>opłas</w:t>
      </w:r>
      <w:r>
        <w:rPr>
          <w:sz w:val="18"/>
          <w:szCs w:val="18"/>
        </w:rPr>
        <w:t>zczonymi</w:t>
      </w:r>
      <w:proofErr w:type="spellEnd"/>
      <w:r>
        <w:rPr>
          <w:sz w:val="18"/>
          <w:szCs w:val="18"/>
        </w:rPr>
        <w:t xml:space="preserve"> przeciwciałami przeciwko </w:t>
      </w:r>
      <w:r w:rsidRPr="00FB2ABB">
        <w:rPr>
          <w:sz w:val="18"/>
          <w:szCs w:val="18"/>
        </w:rPr>
        <w:t>GDH w Teście A i/lub przeciwciałami przeciw</w:t>
      </w:r>
      <w:r>
        <w:rPr>
          <w:sz w:val="18"/>
          <w:szCs w:val="18"/>
        </w:rPr>
        <w:t>ko toksynie</w:t>
      </w:r>
      <w:r w:rsidRPr="00FB2ABB">
        <w:rPr>
          <w:sz w:val="18"/>
          <w:szCs w:val="18"/>
        </w:rPr>
        <w:t xml:space="preserve"> A w Teście B i/lub przeciwciałami przeciw</w:t>
      </w:r>
      <w:r>
        <w:rPr>
          <w:sz w:val="18"/>
          <w:szCs w:val="18"/>
        </w:rPr>
        <w:t>ko toksynie</w:t>
      </w:r>
      <w:r w:rsidRPr="00FB2ABB">
        <w:rPr>
          <w:sz w:val="18"/>
          <w:szCs w:val="18"/>
        </w:rPr>
        <w:t xml:space="preserve"> B w Teście C, które uprzednio zostały wysuszone na pasku testowym. Mieszanina porusza się w górę na membranie siłami kapilarnymi. W przypadku wyniku dodatniego w Teście A specyficzne przeciwciała obecne na membranie reagują z mieszaniną </w:t>
      </w:r>
      <w:proofErr w:type="spellStart"/>
      <w:r w:rsidRPr="00FB2ABB">
        <w:rPr>
          <w:sz w:val="18"/>
          <w:szCs w:val="18"/>
        </w:rPr>
        <w:t>koniugatu</w:t>
      </w:r>
      <w:proofErr w:type="spellEnd"/>
      <w:r w:rsidRPr="00FB2ABB">
        <w:rPr>
          <w:sz w:val="18"/>
          <w:szCs w:val="18"/>
        </w:rPr>
        <w:t xml:space="preserve"> tworząc jedną czerwoną linię. W przypadku wyniku dodatniego w Teście B specyficzne przeciwciała obecne na membranie reagują z mieszaniną </w:t>
      </w:r>
      <w:proofErr w:type="spellStart"/>
      <w:r w:rsidRPr="00FB2ABB">
        <w:rPr>
          <w:sz w:val="18"/>
          <w:szCs w:val="18"/>
        </w:rPr>
        <w:t>koniugatu</w:t>
      </w:r>
      <w:proofErr w:type="spellEnd"/>
      <w:r w:rsidRPr="00FB2ABB">
        <w:rPr>
          <w:sz w:val="18"/>
          <w:szCs w:val="18"/>
        </w:rPr>
        <w:t xml:space="preserve"> tworząc jedną czerwoną linię. W przypadku wyniku dodatniego w Teście C specyficzne przeciwciała obecne na membranie reagują z mieszaniną </w:t>
      </w:r>
      <w:proofErr w:type="spellStart"/>
      <w:r w:rsidRPr="00FB2ABB">
        <w:rPr>
          <w:sz w:val="18"/>
          <w:szCs w:val="18"/>
        </w:rPr>
        <w:t>koniugatu</w:t>
      </w:r>
      <w:proofErr w:type="spellEnd"/>
      <w:r w:rsidRPr="00FB2ABB">
        <w:rPr>
          <w:sz w:val="18"/>
          <w:szCs w:val="18"/>
        </w:rPr>
        <w:t xml:space="preserve"> tworząc jedną czerwoną linię. Mieszanina nadal porusza się wzdłuż membrany do miejsca unieruchomionego przeciwciała w obszarze paska kontrolnego. Zabarwiony na zielono pasek zawsze pojawia </w:t>
      </w:r>
      <w:r>
        <w:rPr>
          <w:sz w:val="18"/>
          <w:szCs w:val="18"/>
        </w:rPr>
        <w:t>się w linii kontrolnej i jest weryfikacją</w:t>
      </w:r>
      <w:r w:rsidRPr="00FB2ABB">
        <w:rPr>
          <w:sz w:val="18"/>
          <w:szCs w:val="18"/>
        </w:rPr>
        <w:t xml:space="preserve"> odpowiedniej ilości dodane</w:t>
      </w:r>
      <w:r>
        <w:rPr>
          <w:sz w:val="18"/>
          <w:szCs w:val="18"/>
        </w:rPr>
        <w:t>j próbki, właściwego przepływu oraz</w:t>
      </w:r>
      <w:r w:rsidRPr="00FB2ABB">
        <w:rPr>
          <w:sz w:val="18"/>
          <w:szCs w:val="18"/>
        </w:rPr>
        <w:t xml:space="preserve"> jako wewnętrzna kontrola dla odczynników.</w:t>
      </w:r>
    </w:p>
    <w:p w:rsidR="002604A4" w:rsidRDefault="002604A4" w:rsidP="002604A4"/>
    <w:p w:rsidR="002604A4" w:rsidRPr="00FB2ABB" w:rsidRDefault="002604A4" w:rsidP="00260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FB2ABB">
        <w:rPr>
          <w:b/>
          <w:sz w:val="18"/>
          <w:szCs w:val="18"/>
        </w:rPr>
        <w:t>DOSTARCZONE MATERIAŁY</w:t>
      </w:r>
    </w:p>
    <w:p w:rsidR="002604A4" w:rsidRPr="001258F3" w:rsidRDefault="002604A4" w:rsidP="002604A4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245" w:line="211" w:lineRule="exact"/>
        <w:ind w:left="715" w:right="384" w:hanging="346"/>
        <w:rPr>
          <w:rFonts w:cs="Times New Roman"/>
          <w:b/>
          <w:bCs/>
          <w:color w:val="000000"/>
          <w:sz w:val="18"/>
          <w:szCs w:val="18"/>
          <w:lang w:val="en-US"/>
        </w:rPr>
      </w:pPr>
      <w:proofErr w:type="spellStart"/>
      <w:r w:rsidRPr="001258F3">
        <w:rPr>
          <w:sz w:val="18"/>
          <w:szCs w:val="18"/>
          <w:lang w:val="en-US"/>
        </w:rPr>
        <w:t>Kasetki</w:t>
      </w:r>
      <w:proofErr w:type="spellEnd"/>
      <w:r w:rsidRPr="001258F3">
        <w:rPr>
          <w:sz w:val="18"/>
          <w:szCs w:val="18"/>
          <w:lang w:val="en-US"/>
        </w:rPr>
        <w:t xml:space="preserve"> </w:t>
      </w:r>
      <w:proofErr w:type="spellStart"/>
      <w:r w:rsidRPr="001258F3">
        <w:rPr>
          <w:sz w:val="18"/>
          <w:szCs w:val="18"/>
          <w:lang w:val="en-US"/>
        </w:rPr>
        <w:t>CoproStrip</w:t>
      </w:r>
      <w:r w:rsidRPr="001258F3">
        <w:rPr>
          <w:sz w:val="18"/>
          <w:szCs w:val="18"/>
          <w:vertAlign w:val="superscript"/>
          <w:lang w:val="en-US"/>
        </w:rPr>
        <w:t>TM</w:t>
      </w:r>
      <w:proofErr w:type="spellEnd"/>
      <w:r w:rsidRPr="001258F3">
        <w:rPr>
          <w:sz w:val="18"/>
          <w:szCs w:val="18"/>
          <w:lang w:val="en-US"/>
        </w:rPr>
        <w:t xml:space="preserve"> C. difficile GDH + </w:t>
      </w:r>
      <w:proofErr w:type="spellStart"/>
      <w:r w:rsidRPr="001258F3">
        <w:rPr>
          <w:sz w:val="18"/>
          <w:szCs w:val="18"/>
          <w:lang w:val="en-US"/>
        </w:rPr>
        <w:t>Tox</w:t>
      </w:r>
      <w:proofErr w:type="spellEnd"/>
      <w:r w:rsidRPr="001258F3">
        <w:rPr>
          <w:sz w:val="18"/>
          <w:szCs w:val="18"/>
          <w:lang w:val="en-US"/>
        </w:rPr>
        <w:t xml:space="preserve"> A + </w:t>
      </w:r>
      <w:proofErr w:type="spellStart"/>
      <w:r w:rsidRPr="001258F3">
        <w:rPr>
          <w:sz w:val="18"/>
          <w:szCs w:val="18"/>
          <w:lang w:val="en-US"/>
        </w:rPr>
        <w:t>Tox</w:t>
      </w:r>
      <w:proofErr w:type="spellEnd"/>
      <w:r w:rsidRPr="001258F3">
        <w:rPr>
          <w:sz w:val="18"/>
          <w:szCs w:val="18"/>
          <w:lang w:val="en-US"/>
        </w:rPr>
        <w:t xml:space="preserve"> B</w:t>
      </w:r>
      <w:r w:rsidRPr="001258F3">
        <w:rPr>
          <w:color w:val="000000"/>
          <w:sz w:val="18"/>
          <w:szCs w:val="18"/>
          <w:lang w:val="en-US"/>
        </w:rPr>
        <w:t xml:space="preserve"> </w:t>
      </w:r>
    </w:p>
    <w:p w:rsidR="002604A4" w:rsidRPr="00703B48" w:rsidRDefault="002604A4" w:rsidP="002604A4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211" w:lineRule="exact"/>
        <w:ind w:left="370"/>
        <w:rPr>
          <w:rFonts w:cs="Times New Roman"/>
          <w:b/>
          <w:bCs/>
          <w:color w:val="000000"/>
          <w:sz w:val="18"/>
          <w:szCs w:val="18"/>
          <w:lang w:val="en-US"/>
        </w:rPr>
      </w:pPr>
      <w:r w:rsidRPr="00703B48">
        <w:rPr>
          <w:sz w:val="18"/>
          <w:szCs w:val="18"/>
        </w:rPr>
        <w:t>Instrukcje użycia</w:t>
      </w:r>
    </w:p>
    <w:p w:rsidR="002604A4" w:rsidRPr="001258F3" w:rsidRDefault="002604A4" w:rsidP="002604A4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211" w:lineRule="exact"/>
        <w:ind w:left="370"/>
        <w:rPr>
          <w:rFonts w:cs="Times New Roman"/>
          <w:b/>
          <w:bCs/>
          <w:color w:val="000000"/>
          <w:sz w:val="18"/>
          <w:szCs w:val="18"/>
        </w:rPr>
      </w:pPr>
      <w:r w:rsidRPr="00754CBC">
        <w:rPr>
          <w:sz w:val="18"/>
          <w:szCs w:val="18"/>
        </w:rPr>
        <w:t>Fiolki z buforem do przygotowania</w:t>
      </w:r>
      <w:r>
        <w:rPr>
          <w:sz w:val="18"/>
          <w:szCs w:val="18"/>
        </w:rPr>
        <w:t xml:space="preserve"> próbki</w:t>
      </w:r>
    </w:p>
    <w:p w:rsidR="002604A4" w:rsidRPr="00A00AF9" w:rsidRDefault="002604A4" w:rsidP="00260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15"/>
        </w:tabs>
        <w:spacing w:before="245" w:line="216" w:lineRule="exact"/>
        <w:ind w:left="370" w:hanging="370"/>
        <w:rPr>
          <w:b/>
          <w:sz w:val="18"/>
          <w:szCs w:val="18"/>
        </w:rPr>
      </w:pPr>
      <w:r w:rsidRPr="00A00AF9">
        <w:rPr>
          <w:b/>
          <w:sz w:val="18"/>
          <w:szCs w:val="18"/>
        </w:rPr>
        <w:t>MATERIAŁY NIEDOSTARCZONE</w:t>
      </w:r>
    </w:p>
    <w:p w:rsidR="002604A4" w:rsidRDefault="002604A4" w:rsidP="002604A4">
      <w:pPr>
        <w:shd w:val="clear" w:color="auto" w:fill="FFFFFF"/>
        <w:tabs>
          <w:tab w:val="left" w:pos="715"/>
        </w:tabs>
        <w:ind w:left="425"/>
        <w:rPr>
          <w:sz w:val="18"/>
          <w:szCs w:val="18"/>
        </w:rPr>
      </w:pPr>
    </w:p>
    <w:p w:rsidR="002604A4" w:rsidRDefault="002604A4" w:rsidP="002604A4">
      <w:pPr>
        <w:numPr>
          <w:ilvl w:val="0"/>
          <w:numId w:val="3"/>
        </w:numPr>
        <w:shd w:val="clear" w:color="auto" w:fill="FFFFFF"/>
        <w:tabs>
          <w:tab w:val="left" w:pos="715"/>
        </w:tabs>
        <w:ind w:left="425"/>
        <w:rPr>
          <w:sz w:val="18"/>
          <w:szCs w:val="18"/>
        </w:rPr>
      </w:pPr>
      <w:r w:rsidRPr="00754CBC">
        <w:rPr>
          <w:sz w:val="18"/>
          <w:szCs w:val="18"/>
        </w:rPr>
        <w:t>Pojemniki do pobierania próbk</w:t>
      </w:r>
      <w:r>
        <w:rPr>
          <w:sz w:val="18"/>
          <w:szCs w:val="18"/>
        </w:rPr>
        <w:t xml:space="preserve">i </w:t>
      </w:r>
    </w:p>
    <w:p w:rsidR="002604A4" w:rsidRPr="00A00AF9" w:rsidRDefault="002604A4" w:rsidP="002604A4">
      <w:pPr>
        <w:numPr>
          <w:ilvl w:val="0"/>
          <w:numId w:val="3"/>
        </w:numPr>
        <w:shd w:val="clear" w:color="auto" w:fill="FFFFFF"/>
        <w:tabs>
          <w:tab w:val="left" w:pos="715"/>
        </w:tabs>
        <w:ind w:left="426"/>
        <w:rPr>
          <w:rFonts w:eastAsiaTheme="minorEastAsia"/>
          <w:sz w:val="18"/>
          <w:szCs w:val="18"/>
        </w:rPr>
      </w:pPr>
      <w:r w:rsidRPr="00A00AF9">
        <w:rPr>
          <w:sz w:val="18"/>
          <w:szCs w:val="18"/>
        </w:rPr>
        <w:t>Rękawiczki jednorazowe</w:t>
      </w:r>
    </w:p>
    <w:p w:rsidR="002604A4" w:rsidRPr="00DC3400" w:rsidRDefault="002604A4" w:rsidP="002604A4">
      <w:pPr>
        <w:numPr>
          <w:ilvl w:val="0"/>
          <w:numId w:val="3"/>
        </w:numPr>
        <w:shd w:val="clear" w:color="auto" w:fill="FFFFFF"/>
        <w:tabs>
          <w:tab w:val="left" w:pos="715"/>
        </w:tabs>
        <w:ind w:left="425"/>
        <w:rPr>
          <w:rFonts w:cs="Times New Roman"/>
          <w:b/>
          <w:bCs/>
          <w:color w:val="000000"/>
          <w:sz w:val="18"/>
          <w:szCs w:val="18"/>
        </w:rPr>
      </w:pPr>
      <w:r>
        <w:rPr>
          <w:sz w:val="18"/>
          <w:szCs w:val="18"/>
        </w:rPr>
        <w:t>Min</w:t>
      </w:r>
      <w:r w:rsidRPr="00E708AC">
        <w:rPr>
          <w:sz w:val="18"/>
          <w:szCs w:val="18"/>
        </w:rPr>
        <w:t>utnik</w:t>
      </w:r>
    </w:p>
    <w:p w:rsidR="002604A4" w:rsidRDefault="002604A4" w:rsidP="002604A4">
      <w:pPr>
        <w:shd w:val="clear" w:color="auto" w:fill="FFFFFF"/>
        <w:tabs>
          <w:tab w:val="left" w:pos="715"/>
        </w:tabs>
        <w:spacing w:line="216" w:lineRule="exact"/>
        <w:ind w:left="370"/>
        <w:rPr>
          <w:rFonts w:cs="Times New Roman"/>
          <w:b/>
          <w:bCs/>
          <w:color w:val="000000"/>
          <w:sz w:val="18"/>
          <w:szCs w:val="18"/>
        </w:rPr>
      </w:pPr>
    </w:p>
    <w:p w:rsidR="002604A4" w:rsidRDefault="002604A4" w:rsidP="00260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OSTRZEŻENIA I </w:t>
      </w:r>
      <w:r w:rsidRPr="00A160F2">
        <w:rPr>
          <w:b/>
          <w:sz w:val="18"/>
          <w:szCs w:val="18"/>
        </w:rPr>
        <w:t>ŚRODKI OSTROŻNOŚCI</w:t>
      </w:r>
    </w:p>
    <w:p w:rsidR="002604A4" w:rsidRPr="00A160F2" w:rsidRDefault="002604A4" w:rsidP="002604A4">
      <w:pPr>
        <w:rPr>
          <w:b/>
          <w:sz w:val="18"/>
          <w:szCs w:val="18"/>
        </w:rPr>
      </w:pPr>
    </w:p>
    <w:p w:rsidR="002604A4" w:rsidRDefault="002604A4" w:rsidP="002604A4">
      <w:pPr>
        <w:numPr>
          <w:ilvl w:val="0"/>
          <w:numId w:val="2"/>
        </w:numPr>
        <w:rPr>
          <w:sz w:val="18"/>
          <w:szCs w:val="18"/>
        </w:rPr>
      </w:pPr>
      <w:r w:rsidRPr="00A160F2">
        <w:rPr>
          <w:sz w:val="18"/>
          <w:szCs w:val="18"/>
        </w:rPr>
        <w:t>Wyłącznie do profesjonalnego zastosowania w</w:t>
      </w:r>
    </w:p>
    <w:p w:rsidR="002604A4" w:rsidRPr="00A160F2" w:rsidRDefault="002604A4" w:rsidP="002604A4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A160F2">
        <w:rPr>
          <w:sz w:val="18"/>
          <w:szCs w:val="18"/>
        </w:rPr>
        <w:t xml:space="preserve"> diagnostyce </w:t>
      </w:r>
      <w:r w:rsidRPr="00A160F2">
        <w:rPr>
          <w:i/>
          <w:sz w:val="18"/>
          <w:szCs w:val="18"/>
        </w:rPr>
        <w:t>in vitro.</w:t>
      </w:r>
    </w:p>
    <w:p w:rsidR="002604A4" w:rsidRPr="00A160F2" w:rsidRDefault="002604A4" w:rsidP="002604A4">
      <w:pPr>
        <w:numPr>
          <w:ilvl w:val="0"/>
          <w:numId w:val="2"/>
        </w:numPr>
        <w:rPr>
          <w:sz w:val="18"/>
          <w:szCs w:val="18"/>
        </w:rPr>
      </w:pPr>
      <w:r w:rsidRPr="00A160F2">
        <w:rPr>
          <w:sz w:val="18"/>
          <w:szCs w:val="18"/>
        </w:rPr>
        <w:t>Nie stosować po upływie daty ważności.</w:t>
      </w:r>
    </w:p>
    <w:p w:rsidR="002604A4" w:rsidRDefault="002604A4" w:rsidP="002604A4">
      <w:pPr>
        <w:numPr>
          <w:ilvl w:val="0"/>
          <w:numId w:val="2"/>
        </w:numPr>
        <w:rPr>
          <w:sz w:val="18"/>
          <w:szCs w:val="18"/>
        </w:rPr>
      </w:pPr>
      <w:r w:rsidRPr="00A160F2">
        <w:rPr>
          <w:sz w:val="18"/>
          <w:szCs w:val="18"/>
        </w:rPr>
        <w:t>Do momentu użycia test powinien pozostawać w</w:t>
      </w:r>
    </w:p>
    <w:p w:rsidR="002604A4" w:rsidRPr="00A160F2" w:rsidRDefault="002604A4" w:rsidP="002604A4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A160F2">
        <w:rPr>
          <w:sz w:val="18"/>
          <w:szCs w:val="18"/>
        </w:rPr>
        <w:t xml:space="preserve"> zamkniętej saszetce.</w:t>
      </w:r>
    </w:p>
    <w:p w:rsidR="002604A4" w:rsidRDefault="002604A4" w:rsidP="002604A4">
      <w:pPr>
        <w:numPr>
          <w:ilvl w:val="0"/>
          <w:numId w:val="2"/>
        </w:numPr>
        <w:rPr>
          <w:sz w:val="18"/>
          <w:szCs w:val="18"/>
        </w:rPr>
      </w:pPr>
      <w:r w:rsidRPr="00A160F2">
        <w:rPr>
          <w:sz w:val="18"/>
          <w:szCs w:val="18"/>
        </w:rPr>
        <w:t>Nie stosować testu w przypadku uszkodzonego</w:t>
      </w:r>
    </w:p>
    <w:p w:rsidR="002604A4" w:rsidRPr="00A160F2" w:rsidRDefault="002604A4" w:rsidP="002604A4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A160F2">
        <w:rPr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 w:rsidRPr="00A160F2">
        <w:rPr>
          <w:sz w:val="18"/>
          <w:szCs w:val="18"/>
        </w:rPr>
        <w:t>pakowania</w:t>
      </w:r>
      <w:r>
        <w:rPr>
          <w:sz w:val="18"/>
          <w:szCs w:val="18"/>
        </w:rPr>
        <w:t>.</w:t>
      </w:r>
    </w:p>
    <w:p w:rsidR="002604A4" w:rsidRDefault="002604A4" w:rsidP="002604A4">
      <w:pPr>
        <w:numPr>
          <w:ilvl w:val="0"/>
          <w:numId w:val="2"/>
        </w:numPr>
        <w:rPr>
          <w:sz w:val="18"/>
          <w:szCs w:val="18"/>
        </w:rPr>
      </w:pPr>
      <w:r w:rsidRPr="00A160F2">
        <w:rPr>
          <w:sz w:val="18"/>
          <w:szCs w:val="18"/>
        </w:rPr>
        <w:t>Należy przestrzegać Dobrych Praktyk</w:t>
      </w:r>
    </w:p>
    <w:p w:rsidR="002604A4" w:rsidRDefault="002604A4" w:rsidP="002604A4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A160F2">
        <w:rPr>
          <w:sz w:val="18"/>
          <w:szCs w:val="18"/>
        </w:rPr>
        <w:t>Laboratoryjnych. Nosić odzież ochronną, stosować</w:t>
      </w:r>
    </w:p>
    <w:p w:rsidR="002604A4" w:rsidRDefault="002604A4" w:rsidP="002604A4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A160F2">
        <w:rPr>
          <w:sz w:val="18"/>
          <w:szCs w:val="18"/>
        </w:rPr>
        <w:t>jednorazowe rękawiczki, nie jeść, nie pić i nie palić</w:t>
      </w:r>
    </w:p>
    <w:p w:rsidR="002604A4" w:rsidRPr="00A160F2" w:rsidRDefault="002604A4" w:rsidP="002604A4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A160F2">
        <w:rPr>
          <w:sz w:val="18"/>
          <w:szCs w:val="18"/>
        </w:rPr>
        <w:t xml:space="preserve"> w miejscu badania.</w:t>
      </w:r>
    </w:p>
    <w:p w:rsidR="002604A4" w:rsidRDefault="002604A4" w:rsidP="002604A4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A160F2">
        <w:rPr>
          <w:sz w:val="18"/>
          <w:szCs w:val="18"/>
        </w:rPr>
        <w:t>Wszystkie próbki należy uznać za potencjalnie</w:t>
      </w:r>
    </w:p>
    <w:p w:rsidR="002604A4" w:rsidRDefault="002604A4" w:rsidP="002604A4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A160F2">
        <w:rPr>
          <w:sz w:val="18"/>
          <w:szCs w:val="18"/>
        </w:rPr>
        <w:t>niebezpieczne i obchodzić się z nimi w ten sam</w:t>
      </w:r>
    </w:p>
    <w:p w:rsidR="002604A4" w:rsidRPr="00A160F2" w:rsidRDefault="002604A4" w:rsidP="002604A4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A160F2">
        <w:rPr>
          <w:sz w:val="18"/>
          <w:szCs w:val="18"/>
        </w:rPr>
        <w:t>sposób jak z czynnikami zakaźnymi.</w:t>
      </w:r>
    </w:p>
    <w:p w:rsidR="002604A4" w:rsidRDefault="002604A4" w:rsidP="002604A4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A160F2">
        <w:rPr>
          <w:sz w:val="18"/>
          <w:szCs w:val="18"/>
        </w:rPr>
        <w:t>Po zakończeniu badania test należy wyrzucić do</w:t>
      </w:r>
    </w:p>
    <w:p w:rsidR="002604A4" w:rsidRDefault="002604A4" w:rsidP="002604A4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</w:t>
      </w:r>
      <w:r w:rsidRPr="00A160F2">
        <w:rPr>
          <w:sz w:val="18"/>
          <w:szCs w:val="18"/>
        </w:rPr>
        <w:t xml:space="preserve"> odpowiedniego pojemnika na odpady biologicznie</w:t>
      </w:r>
    </w:p>
    <w:p w:rsidR="002604A4" w:rsidRPr="00A160F2" w:rsidRDefault="002604A4" w:rsidP="002604A4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A160F2">
        <w:rPr>
          <w:sz w:val="18"/>
          <w:szCs w:val="18"/>
        </w:rPr>
        <w:t xml:space="preserve"> niebezpieczne.</w:t>
      </w:r>
    </w:p>
    <w:p w:rsidR="002604A4" w:rsidRDefault="002604A4" w:rsidP="002604A4">
      <w:pPr>
        <w:numPr>
          <w:ilvl w:val="0"/>
          <w:numId w:val="2"/>
        </w:numPr>
        <w:rPr>
          <w:sz w:val="18"/>
          <w:szCs w:val="18"/>
        </w:rPr>
      </w:pPr>
      <w:r w:rsidRPr="00A160F2">
        <w:rPr>
          <w:sz w:val="18"/>
          <w:szCs w:val="18"/>
        </w:rPr>
        <w:t xml:space="preserve">Test należy przeprowadzić w ciągu 2 godzin od </w:t>
      </w:r>
    </w:p>
    <w:p w:rsidR="002604A4" w:rsidRDefault="002604A4" w:rsidP="002604A4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A160F2">
        <w:rPr>
          <w:sz w:val="18"/>
          <w:szCs w:val="18"/>
        </w:rPr>
        <w:t xml:space="preserve">momentu otwarcia zapieczętowanej </w:t>
      </w:r>
      <w:r>
        <w:rPr>
          <w:sz w:val="18"/>
          <w:szCs w:val="18"/>
        </w:rPr>
        <w:t xml:space="preserve">aluminiowej </w:t>
      </w:r>
    </w:p>
    <w:p w:rsidR="002604A4" w:rsidRDefault="002604A4" w:rsidP="002604A4">
      <w:pPr>
        <w:rPr>
          <w:sz w:val="18"/>
          <w:szCs w:val="18"/>
        </w:rPr>
      </w:pPr>
      <w:r>
        <w:rPr>
          <w:sz w:val="18"/>
          <w:szCs w:val="18"/>
        </w:rPr>
        <w:t xml:space="preserve">     saszetki.</w:t>
      </w:r>
    </w:p>
    <w:p w:rsidR="002604A4" w:rsidRDefault="002604A4" w:rsidP="002604A4">
      <w:pPr>
        <w:rPr>
          <w:sz w:val="18"/>
          <w:szCs w:val="18"/>
        </w:rPr>
      </w:pPr>
    </w:p>
    <w:p w:rsidR="002604A4" w:rsidRDefault="002604A4" w:rsidP="00260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104A8C">
        <w:rPr>
          <w:b/>
          <w:sz w:val="18"/>
          <w:szCs w:val="18"/>
        </w:rPr>
        <w:t>PRZECHOWYWANIE I STABILNOŚĆ</w:t>
      </w:r>
    </w:p>
    <w:p w:rsidR="002604A4" w:rsidRPr="00104A8C" w:rsidRDefault="002604A4" w:rsidP="002604A4">
      <w:pPr>
        <w:rPr>
          <w:b/>
          <w:sz w:val="18"/>
          <w:szCs w:val="18"/>
        </w:rPr>
      </w:pPr>
    </w:p>
    <w:p w:rsidR="002604A4" w:rsidRDefault="002604A4" w:rsidP="002604A4">
      <w:pPr>
        <w:rPr>
          <w:sz w:val="18"/>
          <w:szCs w:val="18"/>
        </w:rPr>
      </w:pPr>
      <w:r w:rsidRPr="00104A8C">
        <w:rPr>
          <w:sz w:val="18"/>
          <w:szCs w:val="18"/>
        </w:rPr>
        <w:t xml:space="preserve">Przechowywać w opakowaniu w zamkniętej saszetce w lodówce lub w temperaturze pokojowej (2-30°C). Test jest stabilny </w:t>
      </w:r>
      <w:r>
        <w:rPr>
          <w:sz w:val="18"/>
          <w:szCs w:val="18"/>
        </w:rPr>
        <w:t xml:space="preserve">do daty ważności umieszczonej na </w:t>
      </w:r>
      <w:r w:rsidRPr="00104A8C">
        <w:rPr>
          <w:sz w:val="18"/>
          <w:szCs w:val="18"/>
        </w:rPr>
        <w:t>opakowaniu. Do czasu jego użycia test musi pozostać w zamkniętym opakowaniu. Nie zamrażać.</w:t>
      </w:r>
    </w:p>
    <w:p w:rsidR="002604A4" w:rsidRDefault="002604A4" w:rsidP="002604A4">
      <w:pPr>
        <w:rPr>
          <w:sz w:val="18"/>
          <w:szCs w:val="18"/>
        </w:rPr>
      </w:pPr>
    </w:p>
    <w:p w:rsidR="002604A4" w:rsidRDefault="002604A4" w:rsidP="00260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104A8C">
        <w:rPr>
          <w:b/>
          <w:sz w:val="18"/>
          <w:szCs w:val="18"/>
        </w:rPr>
        <w:t>POBIERANIE I PRZYGOTOWANIE PRÓBKI</w:t>
      </w:r>
    </w:p>
    <w:p w:rsidR="002604A4" w:rsidRPr="00104A8C" w:rsidRDefault="002604A4" w:rsidP="002604A4">
      <w:pPr>
        <w:rPr>
          <w:b/>
          <w:sz w:val="18"/>
          <w:szCs w:val="18"/>
        </w:rPr>
      </w:pPr>
    </w:p>
    <w:p w:rsidR="002604A4" w:rsidRPr="00104A8C" w:rsidRDefault="002604A4" w:rsidP="002604A4">
      <w:pPr>
        <w:rPr>
          <w:sz w:val="18"/>
          <w:szCs w:val="18"/>
        </w:rPr>
      </w:pPr>
      <w:r w:rsidRPr="00104A8C">
        <w:rPr>
          <w:sz w:val="18"/>
          <w:szCs w:val="18"/>
        </w:rPr>
        <w:t>Pobrać wystarczającą</w:t>
      </w:r>
      <w:r>
        <w:rPr>
          <w:sz w:val="18"/>
          <w:szCs w:val="18"/>
        </w:rPr>
        <w:t xml:space="preserve"> ilość kał</w:t>
      </w:r>
      <w:r w:rsidRPr="00104A8C">
        <w:rPr>
          <w:sz w:val="18"/>
          <w:szCs w:val="18"/>
        </w:rPr>
        <w:t xml:space="preserve">u (1-2g lub ml dla próbki płynnej). Próbki kału należy pobrać do suchego i czystego pojemnika (bez środków konserwujących lub pożywek transportowych). Próbki można przechowywać w lodówce </w:t>
      </w:r>
      <w:r>
        <w:rPr>
          <w:sz w:val="18"/>
          <w:szCs w:val="18"/>
        </w:rPr>
        <w:t xml:space="preserve">  </w:t>
      </w:r>
      <w:r w:rsidRPr="00104A8C">
        <w:rPr>
          <w:sz w:val="18"/>
          <w:szCs w:val="18"/>
        </w:rPr>
        <w:t>(2-</w:t>
      </w:r>
      <w:r>
        <w:rPr>
          <w:sz w:val="18"/>
          <w:szCs w:val="18"/>
        </w:rPr>
        <w:t>8</w:t>
      </w:r>
      <w:r w:rsidRPr="00104A8C">
        <w:rPr>
          <w:sz w:val="18"/>
          <w:szCs w:val="18"/>
        </w:rPr>
        <w:t xml:space="preserve">°C) przez 24 godziny przed badaniem. Przy dłuższym przechowywaniu, próbki należy zamrozić w temperaturze </w:t>
      </w:r>
      <w:r>
        <w:rPr>
          <w:sz w:val="18"/>
          <w:szCs w:val="18"/>
        </w:rPr>
        <w:t xml:space="preserve">      </w:t>
      </w:r>
      <w:r w:rsidRPr="00104A8C">
        <w:rPr>
          <w:sz w:val="18"/>
          <w:szCs w:val="18"/>
        </w:rPr>
        <w:t>-20°C. W tym przypadku próbki przed badaniem należy całkowicie rozmrozić i doprowadzić do temperatury pokojowej.</w:t>
      </w:r>
    </w:p>
    <w:p w:rsidR="002604A4" w:rsidRPr="00104A8C" w:rsidRDefault="002604A4" w:rsidP="002604A4">
      <w:pPr>
        <w:rPr>
          <w:sz w:val="18"/>
          <w:szCs w:val="18"/>
        </w:rPr>
      </w:pPr>
    </w:p>
    <w:p w:rsidR="002604A4" w:rsidRPr="00C3422F" w:rsidRDefault="002604A4" w:rsidP="002604A4">
      <w:pPr>
        <w:rPr>
          <w:b/>
          <w:sz w:val="18"/>
          <w:szCs w:val="18"/>
        </w:rPr>
      </w:pPr>
      <w:r w:rsidRPr="00C3422F">
        <w:rPr>
          <w:b/>
          <w:sz w:val="18"/>
          <w:szCs w:val="18"/>
        </w:rPr>
        <w:t>Przygotowanie pobranej próbki (patrz Ilustracja 1):</w:t>
      </w:r>
    </w:p>
    <w:p w:rsidR="002604A4" w:rsidRDefault="002604A4" w:rsidP="002604A4">
      <w:pPr>
        <w:rPr>
          <w:sz w:val="18"/>
          <w:szCs w:val="18"/>
        </w:rPr>
      </w:pPr>
      <w:r w:rsidRPr="00104A8C">
        <w:rPr>
          <w:sz w:val="18"/>
          <w:szCs w:val="18"/>
        </w:rPr>
        <w:t xml:space="preserve">Do każdej próbki należy stosować oddzielne fiolki z buforem. Odkręcić nakrętkę fiolki i wprowadzić patyczek do próbki kału w celu pobrania próbki (około 125 mg). Zamknąć fiolkę z buforem i próbką kału. Wytrząsać na </w:t>
      </w:r>
      <w:proofErr w:type="spellStart"/>
      <w:r w:rsidRPr="00104A8C">
        <w:rPr>
          <w:sz w:val="18"/>
          <w:szCs w:val="18"/>
        </w:rPr>
        <w:t>vorteksie</w:t>
      </w:r>
      <w:proofErr w:type="spellEnd"/>
      <w:r w:rsidRPr="00104A8C">
        <w:rPr>
          <w:sz w:val="18"/>
          <w:szCs w:val="18"/>
        </w:rPr>
        <w:t xml:space="preserve"> przez 15 sekund w celu właściwego zawieszenia. Dla płynnych próbek kału pobrać przy pomocy kroplomierza 125 µl kału i dodać do fiolki z buforem.</w:t>
      </w:r>
    </w:p>
    <w:p w:rsidR="002604A4" w:rsidRDefault="002604A4" w:rsidP="002604A4">
      <w:pPr>
        <w:rPr>
          <w:sz w:val="18"/>
          <w:szCs w:val="18"/>
        </w:rPr>
      </w:pPr>
    </w:p>
    <w:p w:rsidR="002604A4" w:rsidRDefault="002604A4" w:rsidP="002604A4">
      <w:pPr>
        <w:rPr>
          <w:sz w:val="18"/>
          <w:szCs w:val="18"/>
        </w:rPr>
      </w:pPr>
      <w:r>
        <w:rPr>
          <w:sz w:val="18"/>
          <w:szCs w:val="18"/>
        </w:rPr>
        <w:t>Ilustracja 1</w:t>
      </w:r>
    </w:p>
    <w:p w:rsidR="002604A4" w:rsidRPr="00287199" w:rsidRDefault="002604A4" w:rsidP="002604A4">
      <w:pPr>
        <w:rPr>
          <w:sz w:val="16"/>
          <w:szCs w:val="16"/>
        </w:rPr>
      </w:pPr>
      <w:r w:rsidRPr="00287199">
        <w:rPr>
          <w:sz w:val="16"/>
          <w:szCs w:val="16"/>
        </w:rPr>
        <w:t>Pobór próbki            Mieszanie próbki</w:t>
      </w:r>
      <w:r>
        <w:rPr>
          <w:sz w:val="16"/>
          <w:szCs w:val="16"/>
        </w:rPr>
        <w:t xml:space="preserve">     Odłamanie</w:t>
      </w:r>
    </w:p>
    <w:p w:rsidR="002604A4" w:rsidRPr="00287199" w:rsidRDefault="002604A4" w:rsidP="002604A4">
      <w:pPr>
        <w:rPr>
          <w:sz w:val="16"/>
          <w:szCs w:val="16"/>
        </w:rPr>
      </w:pPr>
      <w:r w:rsidRPr="00287199">
        <w:rPr>
          <w:sz w:val="16"/>
          <w:szCs w:val="16"/>
        </w:rPr>
        <w:t xml:space="preserve">                                 z buforem     </w:t>
      </w:r>
      <w:r>
        <w:rPr>
          <w:sz w:val="16"/>
          <w:szCs w:val="16"/>
        </w:rPr>
        <w:t xml:space="preserve">           końcówki fiolki</w:t>
      </w:r>
    </w:p>
    <w:p w:rsidR="002604A4" w:rsidRDefault="002604A4" w:rsidP="002604A4">
      <w:pPr>
        <w:framePr w:h="1426" w:hSpace="38" w:wrap="notBeside" w:vAnchor="text" w:hAnchor="page" w:x="102" w:y="20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31465" cy="725805"/>
            <wp:effectExtent l="0" t="0" r="698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A4" w:rsidRDefault="002604A4" w:rsidP="002604A4">
      <w:pPr>
        <w:rPr>
          <w:sz w:val="18"/>
          <w:szCs w:val="18"/>
        </w:rPr>
      </w:pPr>
    </w:p>
    <w:p w:rsidR="002604A4" w:rsidRDefault="002604A4" w:rsidP="00260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104A8C">
        <w:rPr>
          <w:b/>
          <w:sz w:val="18"/>
          <w:szCs w:val="18"/>
        </w:rPr>
        <w:t>PROCEDURA</w:t>
      </w:r>
    </w:p>
    <w:p w:rsidR="002604A4" w:rsidRPr="00104A8C" w:rsidRDefault="002604A4" w:rsidP="002604A4">
      <w:pPr>
        <w:rPr>
          <w:b/>
          <w:sz w:val="18"/>
          <w:szCs w:val="18"/>
        </w:rPr>
      </w:pPr>
    </w:p>
    <w:p w:rsidR="002604A4" w:rsidRPr="00C67D6A" w:rsidRDefault="002604A4" w:rsidP="002604A4">
      <w:pPr>
        <w:rPr>
          <w:b/>
          <w:sz w:val="18"/>
          <w:szCs w:val="18"/>
        </w:rPr>
      </w:pPr>
      <w:r w:rsidRPr="00C67D6A">
        <w:rPr>
          <w:b/>
          <w:sz w:val="18"/>
          <w:szCs w:val="18"/>
        </w:rPr>
        <w:t xml:space="preserve">Przed badaniem doprowadź testy, próbki stolca i bufor do temperatury pokojowej (15-30°C). Nie otwierać saszetek z testem do czasu gotowości do przeprowadzenia testu. </w:t>
      </w:r>
    </w:p>
    <w:p w:rsidR="002604A4" w:rsidRPr="00104A8C" w:rsidRDefault="002604A4" w:rsidP="002604A4">
      <w:pPr>
        <w:widowControl/>
        <w:numPr>
          <w:ilvl w:val="0"/>
          <w:numId w:val="4"/>
        </w:numPr>
        <w:autoSpaceDE/>
        <w:autoSpaceDN/>
        <w:adjustRightInd/>
        <w:rPr>
          <w:sz w:val="18"/>
          <w:szCs w:val="18"/>
        </w:rPr>
      </w:pPr>
      <w:r w:rsidRPr="00104A8C">
        <w:rPr>
          <w:sz w:val="18"/>
          <w:szCs w:val="18"/>
        </w:rPr>
        <w:t>Wyciągnąć kasetkę z zamkniętej saszetki i użyć tak szybko jak to jest możliwe.</w:t>
      </w:r>
    </w:p>
    <w:p w:rsidR="002604A4" w:rsidRDefault="002604A4" w:rsidP="002604A4">
      <w:pPr>
        <w:widowControl/>
        <w:numPr>
          <w:ilvl w:val="0"/>
          <w:numId w:val="4"/>
        </w:numPr>
        <w:autoSpaceDE/>
        <w:autoSpaceDN/>
        <w:adjustRightInd/>
        <w:rPr>
          <w:sz w:val="18"/>
          <w:szCs w:val="18"/>
        </w:rPr>
      </w:pPr>
      <w:r w:rsidRPr="00104A8C">
        <w:rPr>
          <w:sz w:val="18"/>
          <w:szCs w:val="18"/>
        </w:rPr>
        <w:t>Potrząsnąć fiolką z zawieszoną próbką kału w celu dobrej dyspersji próbki. Odłamać końcówkę fiolki.</w:t>
      </w:r>
    </w:p>
    <w:p w:rsidR="002604A4" w:rsidRDefault="002604A4" w:rsidP="002604A4">
      <w:pPr>
        <w:widowControl/>
        <w:numPr>
          <w:ilvl w:val="0"/>
          <w:numId w:val="4"/>
        </w:numPr>
        <w:autoSpaceDE/>
        <w:autoSpaceDN/>
        <w:adjustRightInd/>
        <w:rPr>
          <w:sz w:val="18"/>
          <w:szCs w:val="18"/>
        </w:rPr>
      </w:pPr>
      <w:r w:rsidRPr="00104A8C">
        <w:rPr>
          <w:sz w:val="18"/>
          <w:szCs w:val="18"/>
        </w:rPr>
        <w:t xml:space="preserve">Użyć oddzielnych kasetek dla każdej próbki. Nanieść dokładnie 4 krople </w:t>
      </w:r>
      <w:r>
        <w:rPr>
          <w:sz w:val="18"/>
          <w:szCs w:val="18"/>
        </w:rPr>
        <w:t>lub 100 µl do każdej studzienki p</w:t>
      </w:r>
      <w:r w:rsidRPr="00104A8C">
        <w:rPr>
          <w:sz w:val="18"/>
          <w:szCs w:val="18"/>
        </w:rPr>
        <w:t>róbki (tj. stud</w:t>
      </w:r>
      <w:r>
        <w:rPr>
          <w:sz w:val="18"/>
          <w:szCs w:val="18"/>
        </w:rPr>
        <w:t xml:space="preserve">zienki GDH, studzienki </w:t>
      </w:r>
      <w:proofErr w:type="spellStart"/>
      <w:r>
        <w:rPr>
          <w:sz w:val="18"/>
          <w:szCs w:val="18"/>
        </w:rPr>
        <w:t>Toxin</w:t>
      </w:r>
      <w:proofErr w:type="spellEnd"/>
      <w:r>
        <w:rPr>
          <w:sz w:val="18"/>
          <w:szCs w:val="18"/>
        </w:rPr>
        <w:t xml:space="preserve"> A, studzienki </w:t>
      </w:r>
      <w:proofErr w:type="spellStart"/>
      <w:r>
        <w:rPr>
          <w:sz w:val="18"/>
          <w:szCs w:val="18"/>
        </w:rPr>
        <w:t>Toxin</w:t>
      </w:r>
      <w:proofErr w:type="spellEnd"/>
      <w:r>
        <w:rPr>
          <w:sz w:val="18"/>
          <w:szCs w:val="18"/>
        </w:rPr>
        <w:t xml:space="preserve"> B, zaznaczonej jako S).  Nastawić minutnik.</w:t>
      </w:r>
    </w:p>
    <w:p w:rsidR="002604A4" w:rsidRDefault="002604A4" w:rsidP="002604A4">
      <w:pPr>
        <w:widowControl/>
        <w:numPr>
          <w:ilvl w:val="0"/>
          <w:numId w:val="4"/>
        </w:numPr>
        <w:autoSpaceDE/>
        <w:autoSpaceDN/>
        <w:adjustRightInd/>
        <w:rPr>
          <w:sz w:val="18"/>
          <w:szCs w:val="18"/>
        </w:rPr>
      </w:pPr>
      <w:r w:rsidRPr="00104A8C">
        <w:rPr>
          <w:sz w:val="18"/>
          <w:szCs w:val="18"/>
        </w:rPr>
        <w:t xml:space="preserve">Odczytać wyniki po </w:t>
      </w:r>
      <w:r w:rsidRPr="00104A8C">
        <w:rPr>
          <w:b/>
          <w:sz w:val="18"/>
          <w:szCs w:val="18"/>
        </w:rPr>
        <w:t>10 minutach</w:t>
      </w:r>
      <w:r w:rsidRPr="00104A8C">
        <w:rPr>
          <w:sz w:val="18"/>
          <w:szCs w:val="18"/>
        </w:rPr>
        <w:t xml:space="preserve"> od naniesienia próbki.</w:t>
      </w:r>
    </w:p>
    <w:p w:rsidR="002604A4" w:rsidRDefault="002604A4" w:rsidP="002604A4">
      <w:pPr>
        <w:widowControl/>
        <w:autoSpaceDE/>
        <w:autoSpaceDN/>
        <w:adjustRightInd/>
        <w:ind w:left="720"/>
        <w:rPr>
          <w:sz w:val="18"/>
          <w:szCs w:val="18"/>
        </w:rPr>
      </w:pPr>
    </w:p>
    <w:p w:rsidR="002604A4" w:rsidRDefault="002604A4" w:rsidP="002604A4">
      <w:pPr>
        <w:rPr>
          <w:sz w:val="18"/>
          <w:szCs w:val="18"/>
        </w:rPr>
      </w:pPr>
      <w:r w:rsidRPr="00104A8C">
        <w:rPr>
          <w:sz w:val="18"/>
          <w:szCs w:val="18"/>
        </w:rPr>
        <w:t>Jeśli test nie przebiega ze względu na stałe cząsteczki</w:t>
      </w:r>
      <w:r>
        <w:rPr>
          <w:sz w:val="18"/>
          <w:szCs w:val="18"/>
        </w:rPr>
        <w:t xml:space="preserve"> </w:t>
      </w:r>
      <w:r w:rsidRPr="00104A8C">
        <w:rPr>
          <w:sz w:val="18"/>
          <w:szCs w:val="18"/>
        </w:rPr>
        <w:t>kału, za pomocą patyczka zamieszać próbkę dodaną do okienka próbki (S). Jeśli nadal nie działa, nanieść kroplę rozcieńczalnika do momentu ujrzenia płynu porus</w:t>
      </w:r>
      <w:r>
        <w:rPr>
          <w:sz w:val="18"/>
          <w:szCs w:val="18"/>
        </w:rPr>
        <w:t>zającego się w obszarze reakcji.</w:t>
      </w:r>
    </w:p>
    <w:p w:rsidR="002604A4" w:rsidRPr="00104A8C" w:rsidRDefault="002604A4" w:rsidP="002604A4">
      <w:pPr>
        <w:rPr>
          <w:sz w:val="18"/>
          <w:szCs w:val="18"/>
        </w:rPr>
      </w:pPr>
      <w:r>
        <w:rPr>
          <w:sz w:val="18"/>
          <w:szCs w:val="18"/>
        </w:rPr>
        <w:t>Ilustracja 2</w:t>
      </w:r>
    </w:p>
    <w:p w:rsidR="002604A4" w:rsidRDefault="002604A4" w:rsidP="002604A4">
      <w:pPr>
        <w:pBdr>
          <w:between w:val="single" w:sz="4" w:space="1" w:color="auto"/>
        </w:pBdr>
        <w:ind w:left="360"/>
      </w:pPr>
    </w:p>
    <w:p w:rsidR="002604A4" w:rsidRDefault="002604A4" w:rsidP="002604A4">
      <w:pPr>
        <w:framePr w:h="8093" w:hSpace="38" w:wrap="notBeside" w:vAnchor="text" w:hAnchor="page" w:x="6671" w:y="20"/>
        <w:rPr>
          <w:sz w:val="24"/>
          <w:szCs w:val="24"/>
        </w:rPr>
      </w:pPr>
    </w:p>
    <w:p w:rsidR="002604A4" w:rsidRDefault="007A3387" w:rsidP="002604A4">
      <w:pPr>
        <w:framePr w:h="8093" w:hSpace="38" w:wrap="notBeside" w:vAnchor="text" w:hAnchor="page" w:x="6671" w:y="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93659" wp14:editId="4C36B140">
                <wp:simplePos x="0" y="0"/>
                <wp:positionH relativeFrom="column">
                  <wp:posOffset>1072515</wp:posOffset>
                </wp:positionH>
                <wp:positionV relativeFrom="paragraph">
                  <wp:posOffset>5988870</wp:posOffset>
                </wp:positionV>
                <wp:extent cx="1288415" cy="218440"/>
                <wp:effectExtent l="0" t="0" r="26035" b="1016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4A4" w:rsidRPr="00104A8C" w:rsidRDefault="002604A4" w:rsidP="002604A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Toxin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B Test - </w:t>
                            </w:r>
                            <w:r w:rsidRPr="00104A8C">
                              <w:rPr>
                                <w:sz w:val="12"/>
                                <w:szCs w:val="12"/>
                              </w:rPr>
                              <w:t>studzienka C</w:t>
                            </w:r>
                          </w:p>
                          <w:p w:rsidR="002604A4" w:rsidRDefault="002604A4" w:rsidP="002604A4"/>
                          <w:p w:rsidR="002604A4" w:rsidRDefault="002604A4" w:rsidP="002604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93659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84.45pt;margin-top:471.55pt;width:101.45pt;height: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">
                <v:textbox>
                  <w:txbxContent>
                    <w:p w:rsidR="002604A4" w:rsidRPr="00104A8C" w:rsidRDefault="002604A4" w:rsidP="002604A4">
                      <w:pPr>
                        <w:rPr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sz w:val="12"/>
                          <w:szCs w:val="12"/>
                        </w:rPr>
                        <w:t>Toxin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B Test - </w:t>
                      </w:r>
                      <w:r w:rsidRPr="00104A8C">
                        <w:rPr>
                          <w:sz w:val="12"/>
                          <w:szCs w:val="12"/>
                        </w:rPr>
                        <w:t>studzienka C</w:t>
                      </w:r>
                    </w:p>
                    <w:p w:rsidR="002604A4" w:rsidRDefault="002604A4" w:rsidP="002604A4"/>
                    <w:p w:rsidR="002604A4" w:rsidRDefault="002604A4" w:rsidP="002604A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1730B" wp14:editId="77D71EE5">
                <wp:simplePos x="0" y="0"/>
                <wp:positionH relativeFrom="column">
                  <wp:posOffset>102870</wp:posOffset>
                </wp:positionH>
                <wp:positionV relativeFrom="paragraph">
                  <wp:posOffset>90170</wp:posOffset>
                </wp:positionV>
                <wp:extent cx="2581910" cy="365125"/>
                <wp:effectExtent l="0" t="0" r="27940" b="1587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91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4A4" w:rsidRPr="001058D9" w:rsidRDefault="002604A4" w:rsidP="002604A4">
                            <w:p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  <w:r w:rsidRPr="001058D9">
                              <w:rPr>
                                <w:sz w:val="12"/>
                                <w:szCs w:val="12"/>
                              </w:rPr>
                              <w:t>Dodać 4 krople rozcieńczonej próbki do</w:t>
                            </w:r>
                            <w:r>
                              <w:t xml:space="preserve"> </w:t>
                            </w:r>
                            <w:r w:rsidRPr="001058D9">
                              <w:rPr>
                                <w:sz w:val="12"/>
                                <w:szCs w:val="12"/>
                              </w:rPr>
                              <w:t>każdego</w:t>
                            </w:r>
                            <w:r>
                              <w:t xml:space="preserve"> </w:t>
                            </w:r>
                            <w:r w:rsidRPr="001058D9">
                              <w:rPr>
                                <w:sz w:val="12"/>
                                <w:szCs w:val="12"/>
                              </w:rPr>
                              <w:t>okrągłego okienka</w:t>
                            </w:r>
                          </w:p>
                          <w:p w:rsidR="002604A4" w:rsidRDefault="002604A4" w:rsidP="002604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1730B" id="Pole tekstowe 6" o:spid="_x0000_s1027" type="#_x0000_t202" style="position:absolute;margin-left:8.1pt;margin-top:7.1pt;width:203.3pt;height:2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">
                <v:textbox>
                  <w:txbxContent>
                    <w:p w:rsidR="002604A4" w:rsidRPr="001058D9" w:rsidRDefault="002604A4" w:rsidP="002604A4">
                      <w:pPr>
                        <w:ind w:left="360"/>
                        <w:rPr>
                          <w:sz w:val="12"/>
                          <w:szCs w:val="12"/>
                        </w:rPr>
                      </w:pPr>
                      <w:r w:rsidRPr="001058D9">
                        <w:rPr>
                          <w:sz w:val="12"/>
                          <w:szCs w:val="12"/>
                        </w:rPr>
                        <w:t>Dodać 4 krople rozcieńczonej próbki do</w:t>
                      </w:r>
                      <w:r>
                        <w:t xml:space="preserve"> </w:t>
                      </w:r>
                      <w:r w:rsidRPr="001058D9">
                        <w:rPr>
                          <w:sz w:val="12"/>
                          <w:szCs w:val="12"/>
                        </w:rPr>
                        <w:t>każdego</w:t>
                      </w:r>
                      <w:r>
                        <w:t xml:space="preserve"> </w:t>
                      </w:r>
                      <w:r w:rsidRPr="001058D9">
                        <w:rPr>
                          <w:sz w:val="12"/>
                          <w:szCs w:val="12"/>
                        </w:rPr>
                        <w:t>okrągłego okienka</w:t>
                      </w:r>
                    </w:p>
                    <w:p w:rsidR="002604A4" w:rsidRDefault="002604A4" w:rsidP="002604A4"/>
                  </w:txbxContent>
                </v:textbox>
              </v:shape>
            </w:pict>
          </mc:Fallback>
        </mc:AlternateContent>
      </w:r>
      <w:r w:rsidR="002604A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0A7BE" wp14:editId="02200330">
                <wp:simplePos x="0" y="0"/>
                <wp:positionH relativeFrom="column">
                  <wp:posOffset>605790</wp:posOffset>
                </wp:positionH>
                <wp:positionV relativeFrom="paragraph">
                  <wp:posOffset>3848735</wp:posOffset>
                </wp:positionV>
                <wp:extent cx="1288415" cy="219075"/>
                <wp:effectExtent l="12065" t="6350" r="13970" b="1270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4A4" w:rsidRPr="00104A8C" w:rsidRDefault="002604A4" w:rsidP="002604A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Toxin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A Test - </w:t>
                            </w:r>
                            <w:r w:rsidRPr="00104A8C">
                              <w:rPr>
                                <w:sz w:val="12"/>
                                <w:szCs w:val="12"/>
                              </w:rPr>
                              <w:t>studzienka B</w:t>
                            </w:r>
                          </w:p>
                          <w:p w:rsidR="002604A4" w:rsidRDefault="002604A4" w:rsidP="002604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0A7BE" id="Pole tekstowe 8" o:spid="_x0000_s1028" type="#_x0000_t202" style="position:absolute;margin-left:47.7pt;margin-top:303.05pt;width:101.4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">
                <v:textbox>
                  <w:txbxContent>
                    <w:p w:rsidR="002604A4" w:rsidRPr="00104A8C" w:rsidRDefault="002604A4" w:rsidP="002604A4">
                      <w:pPr>
                        <w:rPr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sz w:val="12"/>
                          <w:szCs w:val="12"/>
                        </w:rPr>
                        <w:t>Toxin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A Test - </w:t>
                      </w:r>
                      <w:r w:rsidRPr="00104A8C">
                        <w:rPr>
                          <w:sz w:val="12"/>
                          <w:szCs w:val="12"/>
                        </w:rPr>
                        <w:t>studzienka B</w:t>
                      </w:r>
                    </w:p>
                    <w:p w:rsidR="002604A4" w:rsidRDefault="002604A4" w:rsidP="002604A4"/>
                  </w:txbxContent>
                </v:textbox>
              </v:shape>
            </w:pict>
          </mc:Fallback>
        </mc:AlternateContent>
      </w:r>
      <w:r w:rsidR="002604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6EFC7" wp14:editId="6DC966A1">
                <wp:simplePos x="0" y="0"/>
                <wp:positionH relativeFrom="column">
                  <wp:posOffset>234950</wp:posOffset>
                </wp:positionH>
                <wp:positionV relativeFrom="paragraph">
                  <wp:posOffset>1802130</wp:posOffset>
                </wp:positionV>
                <wp:extent cx="1427480" cy="240665"/>
                <wp:effectExtent l="12700" t="7620" r="7620" b="889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748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4A4" w:rsidRPr="002B5DEC" w:rsidRDefault="002604A4" w:rsidP="002604A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B5DEC">
                              <w:rPr>
                                <w:sz w:val="12"/>
                                <w:szCs w:val="12"/>
                              </w:rPr>
                              <w:t>GDH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Test – studzienka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6EFC7" id="Pole tekstowe 7" o:spid="_x0000_s1029" type="#_x0000_t202" style="position:absolute;margin-left:18.5pt;margin-top:141.9pt;width:112.4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">
                <v:textbox>
                  <w:txbxContent>
                    <w:p w:rsidR="002604A4" w:rsidRPr="002B5DEC" w:rsidRDefault="002604A4" w:rsidP="002604A4">
                      <w:pPr>
                        <w:rPr>
                          <w:sz w:val="12"/>
                          <w:szCs w:val="12"/>
                        </w:rPr>
                      </w:pPr>
                      <w:r w:rsidRPr="002B5DEC">
                        <w:rPr>
                          <w:sz w:val="12"/>
                          <w:szCs w:val="12"/>
                        </w:rPr>
                        <w:t>GDH</w:t>
                      </w:r>
                      <w:r>
                        <w:rPr>
                          <w:sz w:val="12"/>
                          <w:szCs w:val="12"/>
                        </w:rPr>
                        <w:t xml:space="preserve"> Test – studzienka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04A4">
        <w:rPr>
          <w:noProof/>
          <w:sz w:val="24"/>
          <w:szCs w:val="24"/>
        </w:rPr>
        <w:drawing>
          <wp:inline distT="0" distB="0" distL="0" distR="0">
            <wp:extent cx="2843530" cy="66960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A4" w:rsidRDefault="002604A4" w:rsidP="002604A4">
      <w:pPr>
        <w:ind w:left="360"/>
        <w:rPr>
          <w:sz w:val="18"/>
          <w:szCs w:val="18"/>
        </w:rPr>
      </w:pPr>
    </w:p>
    <w:p w:rsidR="002604A4" w:rsidRDefault="002604A4" w:rsidP="002604A4">
      <w:pPr>
        <w:ind w:left="360"/>
        <w:rPr>
          <w:sz w:val="18"/>
          <w:szCs w:val="18"/>
        </w:rPr>
      </w:pPr>
    </w:p>
    <w:p w:rsidR="002604A4" w:rsidRDefault="002604A4" w:rsidP="002604A4">
      <w:pPr>
        <w:ind w:left="360"/>
        <w:rPr>
          <w:sz w:val="18"/>
          <w:szCs w:val="18"/>
        </w:rPr>
      </w:pPr>
    </w:p>
    <w:p w:rsidR="002604A4" w:rsidRPr="00104A8C" w:rsidRDefault="002604A4" w:rsidP="002604A4">
      <w:pPr>
        <w:ind w:left="360"/>
        <w:rPr>
          <w:sz w:val="18"/>
          <w:szCs w:val="18"/>
        </w:rPr>
      </w:pPr>
    </w:p>
    <w:p w:rsidR="002604A4" w:rsidRDefault="002604A4" w:rsidP="002604A4">
      <w:pPr>
        <w:rPr>
          <w:sz w:val="18"/>
          <w:szCs w:val="18"/>
        </w:rPr>
      </w:pPr>
    </w:p>
    <w:p w:rsidR="002604A4" w:rsidRPr="00A160F2" w:rsidRDefault="002604A4" w:rsidP="002604A4">
      <w:pPr>
        <w:rPr>
          <w:sz w:val="18"/>
          <w:szCs w:val="18"/>
        </w:rPr>
      </w:pPr>
    </w:p>
    <w:p w:rsidR="002604A4" w:rsidRPr="00DC3400" w:rsidRDefault="002604A4" w:rsidP="002604A4">
      <w:pPr>
        <w:shd w:val="clear" w:color="auto" w:fill="FFFFFF"/>
        <w:tabs>
          <w:tab w:val="left" w:pos="144"/>
        </w:tabs>
        <w:spacing w:before="19" w:line="211" w:lineRule="exact"/>
        <w:ind w:right="115"/>
        <w:jc w:val="both"/>
        <w:rPr>
          <w:rFonts w:cs="Times New Roman"/>
          <w:b/>
          <w:bCs/>
          <w:color w:val="000000"/>
          <w:sz w:val="18"/>
          <w:szCs w:val="18"/>
        </w:rPr>
        <w:sectPr w:rsidR="002604A4" w:rsidRPr="00DC3400" w:rsidSect="002604A4">
          <w:footerReference w:type="default" r:id="rId11"/>
          <w:pgSz w:w="11909" w:h="16838"/>
          <w:pgMar w:top="1202" w:right="612" w:bottom="284" w:left="590" w:header="709" w:footer="709" w:gutter="0"/>
          <w:cols w:num="2" w:space="708" w:equalWidth="0">
            <w:col w:w="4953" w:space="1261"/>
            <w:col w:w="4491"/>
          </w:cols>
          <w:noEndnote/>
        </w:sectPr>
      </w:pPr>
    </w:p>
    <w:p w:rsidR="002604A4" w:rsidRPr="00C67D6A" w:rsidRDefault="002604A4" w:rsidP="00260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>
        <w:rPr>
          <w:sz w:val="18"/>
          <w:szCs w:val="18"/>
        </w:rPr>
        <w:lastRenderedPageBreak/>
        <w:t xml:space="preserve">       </w:t>
      </w:r>
      <w:r w:rsidRPr="00C67D6A">
        <w:rPr>
          <w:b/>
          <w:sz w:val="18"/>
          <w:szCs w:val="18"/>
        </w:rPr>
        <w:t>INTERPRETACJA WYNIKÓW</w:t>
      </w:r>
    </w:p>
    <w:p w:rsidR="002604A4" w:rsidRDefault="002604A4" w:rsidP="002604A4">
      <w:pPr>
        <w:rPr>
          <w:sz w:val="18"/>
          <w:szCs w:val="18"/>
        </w:rPr>
      </w:pPr>
      <w:r>
        <w:rPr>
          <w:sz w:val="18"/>
          <w:szCs w:val="18"/>
        </w:rPr>
        <w:t xml:space="preserve">       Ilustracja 3 </w:t>
      </w:r>
    </w:p>
    <w:p w:rsidR="002604A4" w:rsidRDefault="002604A4" w:rsidP="002604A4">
      <w:pPr>
        <w:ind w:left="360"/>
        <w:rPr>
          <w:sz w:val="18"/>
          <w:szCs w:val="18"/>
        </w:rPr>
      </w:pPr>
    </w:p>
    <w:p w:rsidR="002604A4" w:rsidRDefault="002604A4" w:rsidP="002604A4">
      <w:pPr>
        <w:ind w:left="36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8042E9" wp14:editId="2293AB61">
                <wp:simplePos x="0" y="0"/>
                <wp:positionH relativeFrom="column">
                  <wp:posOffset>574675</wp:posOffset>
                </wp:positionH>
                <wp:positionV relativeFrom="paragraph">
                  <wp:posOffset>6431280</wp:posOffset>
                </wp:positionV>
                <wp:extent cx="2046605" cy="288925"/>
                <wp:effectExtent l="0" t="0" r="10795" b="15875"/>
                <wp:wrapNone/>
                <wp:docPr id="49" name="Pole tekstow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4A4" w:rsidRPr="00025484" w:rsidRDefault="007A3387" w:rsidP="002604A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Toksyna B dodatnia. GDH i Toksyna</w:t>
                            </w:r>
                            <w:r w:rsidR="002604A4">
                              <w:rPr>
                                <w:sz w:val="12"/>
                                <w:szCs w:val="12"/>
                              </w:rPr>
                              <w:t xml:space="preserve"> A ujemne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042E9" id="Pole tekstowe 49" o:spid="_x0000_s1030" type="#_x0000_t202" style="position:absolute;left:0;text-align:left;margin-left:45.25pt;margin-top:506.4pt;width:161.15pt;height:2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">
                <v:textbox>
                  <w:txbxContent>
                    <w:p w:rsidR="002604A4" w:rsidRPr="00025484" w:rsidRDefault="007A3387" w:rsidP="002604A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Toksyna B dodatnia. GDH i Toksyna</w:t>
                      </w:r>
                      <w:r w:rsidR="002604A4">
                        <w:rPr>
                          <w:sz w:val="12"/>
                          <w:szCs w:val="12"/>
                        </w:rPr>
                        <w:t xml:space="preserve"> A ujemne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DCD117" wp14:editId="324E0D96">
                <wp:simplePos x="0" y="0"/>
                <wp:positionH relativeFrom="column">
                  <wp:posOffset>574675</wp:posOffset>
                </wp:positionH>
                <wp:positionV relativeFrom="paragraph">
                  <wp:posOffset>5357495</wp:posOffset>
                </wp:positionV>
                <wp:extent cx="2046605" cy="289560"/>
                <wp:effectExtent l="0" t="0" r="10795" b="15240"/>
                <wp:wrapNone/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4A4" w:rsidRPr="00580B6A" w:rsidRDefault="002604A4" w:rsidP="002604A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Toksyna A dodatnia</w:t>
                            </w:r>
                            <w:r w:rsidR="007A3387">
                              <w:rPr>
                                <w:sz w:val="12"/>
                                <w:szCs w:val="12"/>
                              </w:rPr>
                              <w:t>. GDH i Toksyna B ujemne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CD117" id="Pole tekstowe 45" o:spid="_x0000_s1031" type="#_x0000_t202" style="position:absolute;left:0;text-align:left;margin-left:45.25pt;margin-top:421.85pt;width:161.15pt;height:2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">
                <v:textbox>
                  <w:txbxContent>
                    <w:p w:rsidR="002604A4" w:rsidRPr="00580B6A" w:rsidRDefault="002604A4" w:rsidP="002604A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Toksyna A dodatnia</w:t>
                      </w:r>
                      <w:r w:rsidR="007A3387">
                        <w:rPr>
                          <w:sz w:val="12"/>
                          <w:szCs w:val="12"/>
                        </w:rPr>
                        <w:t>. GDH i Toksyna B ujemne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6C101A" wp14:editId="07B2AE45">
                <wp:simplePos x="0" y="0"/>
                <wp:positionH relativeFrom="column">
                  <wp:posOffset>574675</wp:posOffset>
                </wp:positionH>
                <wp:positionV relativeFrom="paragraph">
                  <wp:posOffset>4201160</wp:posOffset>
                </wp:positionV>
                <wp:extent cx="2046605" cy="302895"/>
                <wp:effectExtent l="0" t="0" r="10795" b="20955"/>
                <wp:wrapNone/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4A4" w:rsidRPr="00580B6A" w:rsidRDefault="002604A4" w:rsidP="002604A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GDH dodatnie. Toksyna A i Toksyna B ujemne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C101A" id="Pole tekstowe 44" o:spid="_x0000_s1032" type="#_x0000_t202" style="position:absolute;left:0;text-align:left;margin-left:45.25pt;margin-top:330.8pt;width:161.15pt;height:2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">
                <v:textbox>
                  <w:txbxContent>
                    <w:p w:rsidR="002604A4" w:rsidRPr="00580B6A" w:rsidRDefault="002604A4" w:rsidP="002604A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GDH dodatnie. Toksyna A i Toksyna B ujemne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D44FD3" wp14:editId="28074BCA">
                <wp:simplePos x="0" y="0"/>
                <wp:positionH relativeFrom="column">
                  <wp:posOffset>574675</wp:posOffset>
                </wp:positionH>
                <wp:positionV relativeFrom="paragraph">
                  <wp:posOffset>3209925</wp:posOffset>
                </wp:positionV>
                <wp:extent cx="2046605" cy="225425"/>
                <wp:effectExtent l="0" t="0" r="10795" b="22225"/>
                <wp:wrapNone/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4A4" w:rsidRPr="00580B6A" w:rsidRDefault="002604A4" w:rsidP="002604A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Toksyna A i Toksyna B dodatnie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44FD3" id="Pole tekstowe 46" o:spid="_x0000_s1033" type="#_x0000_t202" style="position:absolute;left:0;text-align:left;margin-left:45.25pt;margin-top:252.75pt;width:161.15pt;height:1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">
                <v:textbox>
                  <w:txbxContent>
                    <w:p w:rsidR="002604A4" w:rsidRPr="00580B6A" w:rsidRDefault="002604A4" w:rsidP="002604A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Toksyna A i Toksyna B dodatnie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F33ADB" wp14:editId="2025BF6C">
                <wp:simplePos x="0" y="0"/>
                <wp:positionH relativeFrom="column">
                  <wp:posOffset>574675</wp:posOffset>
                </wp:positionH>
                <wp:positionV relativeFrom="paragraph">
                  <wp:posOffset>2200910</wp:posOffset>
                </wp:positionV>
                <wp:extent cx="2046605" cy="245110"/>
                <wp:effectExtent l="0" t="0" r="10795" b="21590"/>
                <wp:wrapNone/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4A4" w:rsidRPr="00580B6A" w:rsidRDefault="002604A4" w:rsidP="002604A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GDH i Toksyna B dodatnie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33ADB" id="Pole tekstowe 47" o:spid="_x0000_s1034" type="#_x0000_t202" style="position:absolute;left:0;text-align:left;margin-left:45.25pt;margin-top:173.3pt;width:161.15pt;height:1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">
                <v:textbox>
                  <w:txbxContent>
                    <w:p w:rsidR="002604A4" w:rsidRPr="00580B6A" w:rsidRDefault="002604A4" w:rsidP="002604A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GDH i Toksyna B dodatnie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2D603C" wp14:editId="5ED1BB02">
                <wp:simplePos x="0" y="0"/>
                <wp:positionH relativeFrom="column">
                  <wp:posOffset>574675</wp:posOffset>
                </wp:positionH>
                <wp:positionV relativeFrom="paragraph">
                  <wp:posOffset>1239520</wp:posOffset>
                </wp:positionV>
                <wp:extent cx="2046605" cy="212090"/>
                <wp:effectExtent l="0" t="0" r="10795" b="16510"/>
                <wp:wrapNone/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4A4" w:rsidRPr="00580B6A" w:rsidRDefault="002604A4" w:rsidP="002604A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GDH  i Toksyna A dodatnie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D603C" id="Pole tekstowe 48" o:spid="_x0000_s1035" type="#_x0000_t202" style="position:absolute;left:0;text-align:left;margin-left:45.25pt;margin-top:97.6pt;width:161.15pt;height:1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">
                <v:textbox>
                  <w:txbxContent>
                    <w:p w:rsidR="002604A4" w:rsidRPr="00580B6A" w:rsidRDefault="002604A4" w:rsidP="002604A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GDH  i Toksyna A dodatnie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001412" wp14:editId="310EAFEF">
                <wp:simplePos x="0" y="0"/>
                <wp:positionH relativeFrom="column">
                  <wp:posOffset>575043</wp:posOffset>
                </wp:positionH>
                <wp:positionV relativeFrom="paragraph">
                  <wp:posOffset>36420</wp:posOffset>
                </wp:positionV>
                <wp:extent cx="2046605" cy="276225"/>
                <wp:effectExtent l="0" t="0" r="10795" b="28575"/>
                <wp:wrapNone/>
                <wp:docPr id="51" name="Pole tekstow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4A4" w:rsidRPr="009A77F4" w:rsidRDefault="002604A4" w:rsidP="002604A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A77F4">
                              <w:rPr>
                                <w:sz w:val="12"/>
                                <w:szCs w:val="12"/>
                              </w:rPr>
                              <w:t xml:space="preserve">GDH,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Toksyna A i B </w:t>
                            </w:r>
                            <w:r w:rsidRPr="009A77F4">
                              <w:rPr>
                                <w:i/>
                                <w:sz w:val="12"/>
                                <w:szCs w:val="12"/>
                              </w:rPr>
                              <w:t xml:space="preserve">Clostridium </w:t>
                            </w:r>
                            <w:proofErr w:type="spellStart"/>
                            <w:r w:rsidRPr="009A77F4">
                              <w:rPr>
                                <w:i/>
                                <w:sz w:val="12"/>
                                <w:szCs w:val="12"/>
                              </w:rPr>
                              <w:t>difficile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ujemne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01412" id="Pole tekstowe 51" o:spid="_x0000_s1036" type="#_x0000_t202" style="position:absolute;left:0;text-align:left;margin-left:45.3pt;margin-top:2.85pt;width:161.1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">
                <v:textbox>
                  <w:txbxContent>
                    <w:p w:rsidR="002604A4" w:rsidRPr="009A77F4" w:rsidRDefault="002604A4" w:rsidP="002604A4">
                      <w:pPr>
                        <w:rPr>
                          <w:sz w:val="12"/>
                          <w:szCs w:val="12"/>
                        </w:rPr>
                      </w:pPr>
                      <w:r w:rsidRPr="009A77F4">
                        <w:rPr>
                          <w:sz w:val="12"/>
                          <w:szCs w:val="12"/>
                        </w:rPr>
                        <w:t xml:space="preserve">GDH, </w:t>
                      </w:r>
                      <w:r>
                        <w:rPr>
                          <w:sz w:val="12"/>
                          <w:szCs w:val="12"/>
                        </w:rPr>
                        <w:t xml:space="preserve"> Toksyna A i B </w:t>
                      </w:r>
                      <w:r w:rsidRPr="009A77F4">
                        <w:rPr>
                          <w:i/>
                          <w:sz w:val="12"/>
                          <w:szCs w:val="12"/>
                        </w:rPr>
                        <w:t xml:space="preserve">Clostridium </w:t>
                      </w:r>
                      <w:proofErr w:type="spellStart"/>
                      <w:r w:rsidRPr="009A77F4">
                        <w:rPr>
                          <w:i/>
                          <w:sz w:val="12"/>
                          <w:szCs w:val="12"/>
                        </w:rPr>
                        <w:t>difficile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ujemne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497818" wp14:editId="759110C6">
                <wp:simplePos x="0" y="0"/>
                <wp:positionH relativeFrom="column">
                  <wp:posOffset>575044</wp:posOffset>
                </wp:positionH>
                <wp:positionV relativeFrom="paragraph">
                  <wp:posOffset>7652487</wp:posOffset>
                </wp:positionV>
                <wp:extent cx="2046666" cy="617855"/>
                <wp:effectExtent l="0" t="0" r="10795" b="10795"/>
                <wp:wrapNone/>
                <wp:docPr id="50" name="Pole tekstow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66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4A4" w:rsidRPr="00025484" w:rsidRDefault="002604A4" w:rsidP="002604A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25484">
                              <w:rPr>
                                <w:sz w:val="14"/>
                                <w:szCs w:val="14"/>
                              </w:rPr>
                              <w:t>Jakikolwiek inny wynik</w:t>
                            </w:r>
                          </w:p>
                          <w:p w:rsidR="002604A4" w:rsidRPr="00025484" w:rsidRDefault="002604A4" w:rsidP="002604A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Wynik nieważny: dla A, B lub C zaleca się powtórzenie testu stosując tę samą próbkę przy pomocy innego testu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combo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97818" id="Pole tekstowe 50" o:spid="_x0000_s1037" type="#_x0000_t202" style="position:absolute;left:0;text-align:left;margin-left:45.3pt;margin-top:602.55pt;width:161.15pt;height:4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">
                <v:textbox>
                  <w:txbxContent>
                    <w:p w:rsidR="002604A4" w:rsidRPr="00025484" w:rsidRDefault="002604A4" w:rsidP="002604A4">
                      <w:pPr>
                        <w:rPr>
                          <w:sz w:val="14"/>
                          <w:szCs w:val="14"/>
                        </w:rPr>
                      </w:pPr>
                      <w:r w:rsidRPr="00025484">
                        <w:rPr>
                          <w:sz w:val="14"/>
                          <w:szCs w:val="14"/>
                        </w:rPr>
                        <w:t>Jakikolwiek inny wynik</w:t>
                      </w:r>
                    </w:p>
                    <w:p w:rsidR="002604A4" w:rsidRPr="00025484" w:rsidRDefault="002604A4" w:rsidP="002604A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Wynik nieważny: dla A, B lub C zaleca się powtórzenie testu stosując tę samą próbkę przy pomocy innego testu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combo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w:drawing>
          <wp:inline distT="0" distB="0" distL="0" distR="0">
            <wp:extent cx="2472055" cy="8288655"/>
            <wp:effectExtent l="0" t="0" r="4445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828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A4" w:rsidRDefault="002604A4" w:rsidP="002604A4">
      <w:pPr>
        <w:ind w:left="360"/>
        <w:rPr>
          <w:b/>
          <w:sz w:val="18"/>
          <w:szCs w:val="18"/>
        </w:rPr>
      </w:pPr>
    </w:p>
    <w:p w:rsidR="002604A4" w:rsidRPr="00203CD2" w:rsidRDefault="002604A4" w:rsidP="002604A4">
      <w:pPr>
        <w:ind w:left="360"/>
        <w:rPr>
          <w:sz w:val="18"/>
          <w:szCs w:val="18"/>
        </w:rPr>
      </w:pPr>
      <w:r w:rsidRPr="00203CD2">
        <w:rPr>
          <w:b/>
          <w:sz w:val="18"/>
          <w:szCs w:val="18"/>
        </w:rPr>
        <w:t>TEST NIEWAŻNY</w:t>
      </w:r>
      <w:r w:rsidRPr="00203CD2">
        <w:rPr>
          <w:sz w:val="18"/>
          <w:szCs w:val="18"/>
        </w:rPr>
        <w:t>: Całkowity brak zielonej, linii kontrolnej w jednym</w:t>
      </w:r>
      <w:r>
        <w:rPr>
          <w:sz w:val="18"/>
          <w:szCs w:val="18"/>
        </w:rPr>
        <w:t>,</w:t>
      </w:r>
      <w:r w:rsidRPr="00203CD2">
        <w:rPr>
          <w:sz w:val="18"/>
          <w:szCs w:val="18"/>
        </w:rPr>
        <w:t xml:space="preserve"> dwóch lub trzech Testach (A/B/C) niezależnie od </w:t>
      </w:r>
      <w:r w:rsidRPr="00203CD2">
        <w:rPr>
          <w:sz w:val="18"/>
          <w:szCs w:val="18"/>
        </w:rPr>
        <w:t>pojawienia się lub braku czerwonych linii w jednym lub obydwu Testach (A/B/C).</w:t>
      </w:r>
    </w:p>
    <w:p w:rsidR="002604A4" w:rsidRPr="00203CD2" w:rsidRDefault="002604A4" w:rsidP="002604A4">
      <w:pPr>
        <w:ind w:left="357"/>
        <w:rPr>
          <w:sz w:val="18"/>
          <w:szCs w:val="18"/>
        </w:rPr>
      </w:pPr>
      <w:r w:rsidRPr="00203CD2">
        <w:rPr>
          <w:sz w:val="18"/>
          <w:szCs w:val="18"/>
        </w:rPr>
        <w:t>Uwaga: niewystarczająca ilość próbki, niewłaściwe techniki proceduralne, lub zepsucie odczynników są w większości przypadków głównymi przyczynami niepojawienia się linii kontrolnych. Przejrzeć procedurę i powtórzyć badanie stosując nowy test. Jeśli sytuacja utrzymuje się i powtarza, zaprzestać stoso</w:t>
      </w:r>
      <w:r>
        <w:rPr>
          <w:sz w:val="18"/>
          <w:szCs w:val="18"/>
        </w:rPr>
        <w:t xml:space="preserve">wania zestawu testu </w:t>
      </w:r>
      <w:r w:rsidRPr="00203CD2">
        <w:rPr>
          <w:sz w:val="18"/>
          <w:szCs w:val="18"/>
        </w:rPr>
        <w:t>skontaktować się z lokalnym dystrybutorem. Patrz powyższa ilustracja 3.</w:t>
      </w:r>
    </w:p>
    <w:p w:rsidR="002604A4" w:rsidRPr="00203CD2" w:rsidRDefault="002604A4" w:rsidP="002604A4">
      <w:pPr>
        <w:ind w:left="360"/>
        <w:rPr>
          <w:sz w:val="18"/>
          <w:szCs w:val="18"/>
        </w:rPr>
      </w:pPr>
    </w:p>
    <w:p w:rsidR="002604A4" w:rsidRPr="00203CD2" w:rsidRDefault="002604A4" w:rsidP="00260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sz w:val="18"/>
          <w:szCs w:val="18"/>
        </w:rPr>
      </w:pPr>
      <w:r w:rsidRPr="00203CD2">
        <w:rPr>
          <w:b/>
          <w:sz w:val="18"/>
          <w:szCs w:val="18"/>
        </w:rPr>
        <w:t>UWAGI DOTYCZĄCE INTERPRETACJI WYNIKÓW</w:t>
      </w:r>
    </w:p>
    <w:p w:rsidR="002604A4" w:rsidRDefault="002604A4" w:rsidP="002604A4">
      <w:pPr>
        <w:ind w:left="360"/>
        <w:rPr>
          <w:sz w:val="18"/>
          <w:szCs w:val="18"/>
        </w:rPr>
      </w:pPr>
    </w:p>
    <w:p w:rsidR="002604A4" w:rsidRPr="00203CD2" w:rsidRDefault="002604A4" w:rsidP="002604A4">
      <w:pPr>
        <w:ind w:left="360"/>
        <w:rPr>
          <w:sz w:val="18"/>
          <w:szCs w:val="18"/>
        </w:rPr>
      </w:pPr>
      <w:r w:rsidRPr="00203CD2">
        <w:rPr>
          <w:sz w:val="18"/>
          <w:szCs w:val="18"/>
        </w:rPr>
        <w:t>Intensywność paska koloru czerwonego w obszarze linii wyniku (T) będzie różniła się w zależności od stężenia antygenów w próbce. Jednakże, ani wartość ilościowa, ani stosunek wzrostu stężenia antygenów nie mogą być określone w tym teście jakościowym.</w:t>
      </w:r>
    </w:p>
    <w:p w:rsidR="002604A4" w:rsidRPr="00203CD2" w:rsidRDefault="002604A4" w:rsidP="002604A4">
      <w:pPr>
        <w:ind w:left="360"/>
        <w:rPr>
          <w:sz w:val="18"/>
          <w:szCs w:val="18"/>
        </w:rPr>
      </w:pPr>
    </w:p>
    <w:p w:rsidR="002604A4" w:rsidRPr="00203CD2" w:rsidRDefault="002604A4" w:rsidP="00260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sz w:val="18"/>
          <w:szCs w:val="18"/>
        </w:rPr>
      </w:pPr>
      <w:r w:rsidRPr="00203CD2">
        <w:rPr>
          <w:b/>
          <w:sz w:val="18"/>
          <w:szCs w:val="18"/>
        </w:rPr>
        <w:t>KONTROLA JAKOŚCI</w:t>
      </w:r>
    </w:p>
    <w:p w:rsidR="002604A4" w:rsidRDefault="002604A4" w:rsidP="002604A4">
      <w:pPr>
        <w:ind w:left="360"/>
        <w:rPr>
          <w:sz w:val="18"/>
          <w:szCs w:val="18"/>
        </w:rPr>
      </w:pPr>
    </w:p>
    <w:p w:rsidR="002604A4" w:rsidRDefault="002604A4" w:rsidP="002604A4">
      <w:pPr>
        <w:ind w:left="360"/>
        <w:rPr>
          <w:sz w:val="18"/>
          <w:szCs w:val="18"/>
        </w:rPr>
      </w:pPr>
      <w:r w:rsidRPr="00203CD2">
        <w:rPr>
          <w:sz w:val="18"/>
          <w:szCs w:val="18"/>
        </w:rPr>
        <w:t>Test zawiera wewnętrzne kontrole procedury widoczne w postaci zielonych linii pojawiających się w obszarze linii kontrolnej (C). Potwierdzają one wystarczającą ilość dodanej próbki oraz właściwą technikę wykonania.</w:t>
      </w:r>
    </w:p>
    <w:p w:rsidR="002604A4" w:rsidRDefault="002604A4" w:rsidP="002604A4">
      <w:pPr>
        <w:ind w:left="360"/>
        <w:rPr>
          <w:sz w:val="18"/>
          <w:szCs w:val="18"/>
        </w:rPr>
      </w:pPr>
    </w:p>
    <w:p w:rsidR="002604A4" w:rsidRPr="00203CD2" w:rsidRDefault="002604A4" w:rsidP="00260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sz w:val="18"/>
          <w:szCs w:val="18"/>
        </w:rPr>
      </w:pPr>
      <w:r w:rsidRPr="00203CD2">
        <w:rPr>
          <w:b/>
          <w:sz w:val="18"/>
          <w:szCs w:val="18"/>
        </w:rPr>
        <w:t>OGRANICZENIA PROCEDURY</w:t>
      </w:r>
    </w:p>
    <w:p w:rsidR="002604A4" w:rsidRDefault="002604A4" w:rsidP="002604A4">
      <w:pPr>
        <w:widowControl/>
        <w:autoSpaceDE/>
        <w:autoSpaceDN/>
        <w:adjustRightInd/>
        <w:ind w:left="720"/>
        <w:rPr>
          <w:sz w:val="18"/>
          <w:szCs w:val="18"/>
        </w:rPr>
      </w:pPr>
    </w:p>
    <w:p w:rsidR="002604A4" w:rsidRPr="00203CD2" w:rsidRDefault="002604A4" w:rsidP="002604A4">
      <w:pPr>
        <w:widowControl/>
        <w:numPr>
          <w:ilvl w:val="0"/>
          <w:numId w:val="6"/>
        </w:numPr>
        <w:autoSpaceDE/>
        <w:autoSpaceDN/>
        <w:adjustRightInd/>
        <w:rPr>
          <w:sz w:val="18"/>
          <w:szCs w:val="18"/>
        </w:rPr>
      </w:pPr>
      <w:r w:rsidRPr="00203CD2">
        <w:rPr>
          <w:sz w:val="18"/>
          <w:szCs w:val="18"/>
        </w:rPr>
        <w:t xml:space="preserve">Test </w:t>
      </w:r>
      <w:proofErr w:type="spellStart"/>
      <w:r w:rsidRPr="00203CD2">
        <w:rPr>
          <w:sz w:val="18"/>
          <w:szCs w:val="18"/>
        </w:rPr>
        <w:t>CoproStrip</w:t>
      </w:r>
      <w:r w:rsidRPr="00203CD2">
        <w:rPr>
          <w:sz w:val="18"/>
          <w:szCs w:val="18"/>
          <w:vertAlign w:val="superscript"/>
        </w:rPr>
        <w:t>TM</w:t>
      </w:r>
      <w:proofErr w:type="spellEnd"/>
      <w:r w:rsidRPr="00203CD2">
        <w:rPr>
          <w:sz w:val="18"/>
          <w:szCs w:val="18"/>
        </w:rPr>
        <w:t xml:space="preserve"> C. </w:t>
      </w:r>
      <w:proofErr w:type="spellStart"/>
      <w:r w:rsidRPr="00203CD2">
        <w:rPr>
          <w:sz w:val="18"/>
          <w:szCs w:val="18"/>
        </w:rPr>
        <w:t>difficile</w:t>
      </w:r>
      <w:proofErr w:type="spellEnd"/>
      <w:r w:rsidRPr="00203CD2">
        <w:rPr>
          <w:sz w:val="18"/>
          <w:szCs w:val="18"/>
        </w:rPr>
        <w:t xml:space="preserve"> GDH + </w:t>
      </w:r>
      <w:proofErr w:type="spellStart"/>
      <w:r w:rsidRPr="00203CD2">
        <w:rPr>
          <w:sz w:val="18"/>
          <w:szCs w:val="18"/>
        </w:rPr>
        <w:t>Tox</w:t>
      </w:r>
      <w:proofErr w:type="spellEnd"/>
      <w:r w:rsidRPr="00203CD2">
        <w:rPr>
          <w:sz w:val="18"/>
          <w:szCs w:val="18"/>
        </w:rPr>
        <w:t xml:space="preserve"> A + </w:t>
      </w:r>
      <w:proofErr w:type="spellStart"/>
      <w:r w:rsidRPr="00203CD2">
        <w:rPr>
          <w:sz w:val="18"/>
          <w:szCs w:val="18"/>
        </w:rPr>
        <w:t>Tox</w:t>
      </w:r>
      <w:proofErr w:type="spellEnd"/>
      <w:r w:rsidRPr="00203CD2">
        <w:rPr>
          <w:sz w:val="18"/>
          <w:szCs w:val="18"/>
        </w:rPr>
        <w:t xml:space="preserve"> B wykrywa tylko obecność GDH, toksyny A i/lub toksyny B w próbce (wykrycie jakościowe). Test nie określa wartości ilościowej ani stosunku wzrostu stężenia antygenów.</w:t>
      </w:r>
    </w:p>
    <w:p w:rsidR="002604A4" w:rsidRPr="00203CD2" w:rsidRDefault="002604A4" w:rsidP="002604A4">
      <w:pPr>
        <w:widowControl/>
        <w:numPr>
          <w:ilvl w:val="0"/>
          <w:numId w:val="6"/>
        </w:numPr>
        <w:autoSpaceDE/>
        <w:autoSpaceDN/>
        <w:adjustRightInd/>
        <w:rPr>
          <w:sz w:val="18"/>
          <w:szCs w:val="18"/>
        </w:rPr>
      </w:pPr>
      <w:r w:rsidRPr="00203CD2">
        <w:rPr>
          <w:sz w:val="18"/>
          <w:szCs w:val="18"/>
        </w:rPr>
        <w:t>Nadmiar próbki może prowadzić do błędnych wyników (pojawi</w:t>
      </w:r>
      <w:r>
        <w:rPr>
          <w:sz w:val="18"/>
          <w:szCs w:val="18"/>
        </w:rPr>
        <w:t>a</w:t>
      </w:r>
      <w:r w:rsidRPr="00203CD2">
        <w:rPr>
          <w:sz w:val="18"/>
          <w:szCs w:val="18"/>
        </w:rPr>
        <w:t xml:space="preserve"> się brązowy pasek). W takim przypadku, rozcieńczyć próbkę buforem i powtórzyć test.</w:t>
      </w:r>
    </w:p>
    <w:p w:rsidR="002604A4" w:rsidRPr="00203CD2" w:rsidRDefault="002604A4" w:rsidP="002604A4">
      <w:pPr>
        <w:widowControl/>
        <w:numPr>
          <w:ilvl w:val="0"/>
          <w:numId w:val="6"/>
        </w:numPr>
        <w:autoSpaceDE/>
        <w:autoSpaceDN/>
        <w:adjustRightInd/>
        <w:rPr>
          <w:sz w:val="18"/>
          <w:szCs w:val="18"/>
        </w:rPr>
      </w:pPr>
      <w:r w:rsidRPr="00203CD2">
        <w:rPr>
          <w:sz w:val="18"/>
          <w:szCs w:val="18"/>
        </w:rPr>
        <w:t>Niektóre próbki kału mogą zmniejszać intensywność pasków kontrolnych.</w:t>
      </w:r>
    </w:p>
    <w:p w:rsidR="002604A4" w:rsidRPr="00203CD2" w:rsidRDefault="002604A4" w:rsidP="002604A4">
      <w:pPr>
        <w:widowControl/>
        <w:numPr>
          <w:ilvl w:val="0"/>
          <w:numId w:val="6"/>
        </w:numPr>
        <w:autoSpaceDE/>
        <w:autoSpaceDN/>
        <w:adjustRightInd/>
        <w:rPr>
          <w:sz w:val="18"/>
          <w:szCs w:val="18"/>
        </w:rPr>
      </w:pPr>
      <w:r w:rsidRPr="00203CD2">
        <w:rPr>
          <w:sz w:val="18"/>
          <w:szCs w:val="18"/>
        </w:rPr>
        <w:t>Test należy wykonać w ciągu 2 godzin od otwarcia z zapieczętowanej, aluminiowej saszetki.</w:t>
      </w:r>
    </w:p>
    <w:p w:rsidR="002604A4" w:rsidRPr="00203CD2" w:rsidRDefault="002604A4" w:rsidP="002604A4">
      <w:pPr>
        <w:widowControl/>
        <w:numPr>
          <w:ilvl w:val="0"/>
          <w:numId w:val="6"/>
        </w:numPr>
        <w:autoSpaceDE/>
        <w:autoSpaceDN/>
        <w:adjustRightInd/>
        <w:rPr>
          <w:sz w:val="18"/>
          <w:szCs w:val="18"/>
        </w:rPr>
      </w:pPr>
      <w:r w:rsidRPr="00203CD2">
        <w:rPr>
          <w:sz w:val="18"/>
          <w:szCs w:val="18"/>
        </w:rPr>
        <w:t xml:space="preserve">Jeśli wynik testu jest ujemny a objawy kliniczne utrzymują się, zaleca się przeprowadzenie dodatkowych testów z zastosowaniem innych metod klinicznych. Ujemny wynik w żadnym przypadku nie wyklucza możliwości infekcji spowodowanej </w:t>
      </w:r>
      <w:r w:rsidRPr="00203CD2">
        <w:rPr>
          <w:i/>
          <w:sz w:val="18"/>
          <w:szCs w:val="18"/>
        </w:rPr>
        <w:t xml:space="preserve">Clostridium </w:t>
      </w:r>
      <w:proofErr w:type="spellStart"/>
      <w:r w:rsidRPr="00203CD2">
        <w:rPr>
          <w:i/>
          <w:sz w:val="18"/>
          <w:szCs w:val="18"/>
        </w:rPr>
        <w:t>difficile</w:t>
      </w:r>
      <w:proofErr w:type="spellEnd"/>
      <w:r w:rsidRPr="00203CD2">
        <w:rPr>
          <w:sz w:val="18"/>
          <w:szCs w:val="18"/>
        </w:rPr>
        <w:t>.</w:t>
      </w:r>
    </w:p>
    <w:p w:rsidR="002604A4" w:rsidRDefault="002604A4" w:rsidP="002604A4">
      <w:pPr>
        <w:widowControl/>
        <w:numPr>
          <w:ilvl w:val="0"/>
          <w:numId w:val="6"/>
        </w:numPr>
        <w:autoSpaceDE/>
        <w:autoSpaceDN/>
        <w:adjustRightInd/>
        <w:rPr>
          <w:sz w:val="18"/>
          <w:szCs w:val="18"/>
        </w:rPr>
      </w:pPr>
      <w:r w:rsidRPr="00203CD2">
        <w:rPr>
          <w:sz w:val="18"/>
          <w:szCs w:val="18"/>
        </w:rPr>
        <w:t xml:space="preserve"> Test dostarcza wstępnej diagnozy infekcji spowodowanej przez </w:t>
      </w:r>
      <w:r w:rsidRPr="00203CD2">
        <w:rPr>
          <w:i/>
          <w:sz w:val="18"/>
          <w:szCs w:val="18"/>
        </w:rPr>
        <w:t xml:space="preserve">Clostridium </w:t>
      </w:r>
      <w:proofErr w:type="spellStart"/>
      <w:r w:rsidRPr="00203CD2">
        <w:rPr>
          <w:i/>
          <w:sz w:val="18"/>
          <w:szCs w:val="18"/>
        </w:rPr>
        <w:t>difficile</w:t>
      </w:r>
      <w:proofErr w:type="spellEnd"/>
      <w:r w:rsidRPr="00203CD2">
        <w:rPr>
          <w:sz w:val="18"/>
          <w:szCs w:val="18"/>
        </w:rPr>
        <w:t>. Wszystkie wyniki należy interpretować razem z innymi informacjami klinicznymi i wynikami laboratoryjnymi dostępnymi dla lekarza</w:t>
      </w:r>
      <w:r>
        <w:rPr>
          <w:sz w:val="18"/>
          <w:szCs w:val="18"/>
        </w:rPr>
        <w:t xml:space="preserve"> oraz </w:t>
      </w:r>
      <w:r w:rsidRPr="00203CD2">
        <w:rPr>
          <w:sz w:val="18"/>
          <w:szCs w:val="18"/>
        </w:rPr>
        <w:t>powinny być sprawdzone dodatkowymi technikami laboratoryjnymi.</w:t>
      </w:r>
    </w:p>
    <w:p w:rsidR="002604A4" w:rsidRDefault="002604A4" w:rsidP="002604A4">
      <w:pPr>
        <w:widowControl/>
        <w:autoSpaceDE/>
        <w:autoSpaceDN/>
        <w:adjustRightInd/>
        <w:ind w:left="720"/>
        <w:rPr>
          <w:sz w:val="18"/>
          <w:szCs w:val="18"/>
        </w:rPr>
      </w:pPr>
    </w:p>
    <w:p w:rsidR="002604A4" w:rsidRDefault="002604A4" w:rsidP="002604A4">
      <w:pPr>
        <w:widowControl/>
        <w:autoSpaceDE/>
        <w:autoSpaceDN/>
        <w:adjustRightInd/>
        <w:ind w:left="720"/>
        <w:rPr>
          <w:sz w:val="18"/>
          <w:szCs w:val="18"/>
        </w:rPr>
      </w:pPr>
    </w:p>
    <w:p w:rsidR="002604A4" w:rsidRPr="00203CD2" w:rsidRDefault="002604A4" w:rsidP="002604A4">
      <w:pPr>
        <w:widowControl/>
        <w:autoSpaceDE/>
        <w:autoSpaceDN/>
        <w:adjustRightInd/>
        <w:ind w:left="720"/>
        <w:rPr>
          <w:sz w:val="18"/>
          <w:szCs w:val="18"/>
        </w:rPr>
      </w:pPr>
    </w:p>
    <w:p w:rsidR="002604A4" w:rsidRPr="000149DD" w:rsidRDefault="002604A4" w:rsidP="00260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bdr w:val="single" w:sz="4" w:space="0" w:color="auto"/>
        </w:rPr>
      </w:pPr>
      <w:r>
        <w:rPr>
          <w:sz w:val="18"/>
          <w:szCs w:val="18"/>
        </w:rPr>
        <w:t xml:space="preserve">        </w:t>
      </w:r>
      <w:r w:rsidRPr="000149DD">
        <w:rPr>
          <w:b/>
          <w:sz w:val="18"/>
          <w:szCs w:val="18"/>
        </w:rPr>
        <w:t>CHARAKTERYSTYKA WYNIKÓW</w:t>
      </w:r>
    </w:p>
    <w:p w:rsidR="002604A4" w:rsidRPr="005A251D" w:rsidRDefault="002604A4" w:rsidP="002604A4">
      <w:pPr>
        <w:ind w:left="360"/>
        <w:rPr>
          <w:sz w:val="18"/>
          <w:szCs w:val="18"/>
        </w:rPr>
      </w:pPr>
    </w:p>
    <w:p w:rsidR="002604A4" w:rsidRPr="005A251D" w:rsidRDefault="002604A4" w:rsidP="002604A4">
      <w:pPr>
        <w:ind w:left="360"/>
        <w:rPr>
          <w:b/>
          <w:sz w:val="18"/>
          <w:szCs w:val="18"/>
        </w:rPr>
      </w:pPr>
      <w:r w:rsidRPr="005A251D">
        <w:rPr>
          <w:b/>
          <w:sz w:val="18"/>
          <w:szCs w:val="18"/>
        </w:rPr>
        <w:t>CZUŁOŚĆ I SPECYFICZNOŚĆ</w:t>
      </w:r>
    </w:p>
    <w:p w:rsidR="002604A4" w:rsidRPr="005A251D" w:rsidRDefault="002604A4" w:rsidP="002604A4">
      <w:pPr>
        <w:ind w:left="360"/>
        <w:rPr>
          <w:sz w:val="18"/>
          <w:szCs w:val="18"/>
        </w:rPr>
      </w:pPr>
      <w:r w:rsidRPr="005A251D">
        <w:rPr>
          <w:sz w:val="18"/>
          <w:szCs w:val="18"/>
        </w:rPr>
        <w:t xml:space="preserve">Badania z wykorzystaniem próbek kału od pacjentów z biegunką dały następujące wyniki: Czułości i specyficzności przy zastosowaniu testu </w:t>
      </w:r>
      <w:proofErr w:type="spellStart"/>
      <w:r w:rsidRPr="005A251D">
        <w:rPr>
          <w:sz w:val="18"/>
          <w:szCs w:val="18"/>
        </w:rPr>
        <w:t>CoproStrip</w:t>
      </w:r>
      <w:r w:rsidRPr="005A251D">
        <w:rPr>
          <w:sz w:val="18"/>
          <w:szCs w:val="18"/>
          <w:vertAlign w:val="superscript"/>
        </w:rPr>
        <w:t>TM</w:t>
      </w:r>
      <w:proofErr w:type="spellEnd"/>
      <w:r w:rsidRPr="005A251D">
        <w:rPr>
          <w:sz w:val="18"/>
          <w:szCs w:val="18"/>
        </w:rPr>
        <w:t xml:space="preserve"> C. </w:t>
      </w:r>
      <w:proofErr w:type="spellStart"/>
      <w:r w:rsidRPr="005A251D">
        <w:rPr>
          <w:sz w:val="18"/>
          <w:szCs w:val="18"/>
        </w:rPr>
        <w:t>difficile</w:t>
      </w:r>
      <w:proofErr w:type="spellEnd"/>
      <w:r w:rsidRPr="005A251D">
        <w:rPr>
          <w:sz w:val="18"/>
          <w:szCs w:val="18"/>
        </w:rPr>
        <w:t xml:space="preserve"> GDH + </w:t>
      </w:r>
      <w:proofErr w:type="spellStart"/>
      <w:r w:rsidRPr="005A251D">
        <w:rPr>
          <w:sz w:val="18"/>
          <w:szCs w:val="18"/>
        </w:rPr>
        <w:t>Tox</w:t>
      </w:r>
      <w:proofErr w:type="spellEnd"/>
      <w:r w:rsidRPr="005A251D">
        <w:rPr>
          <w:sz w:val="18"/>
          <w:szCs w:val="18"/>
        </w:rPr>
        <w:t xml:space="preserve"> A + </w:t>
      </w:r>
      <w:proofErr w:type="spellStart"/>
      <w:r w:rsidRPr="005A251D">
        <w:rPr>
          <w:sz w:val="18"/>
          <w:szCs w:val="18"/>
        </w:rPr>
        <w:t>Tox</w:t>
      </w:r>
      <w:proofErr w:type="spellEnd"/>
      <w:r w:rsidRPr="005A251D">
        <w:rPr>
          <w:sz w:val="18"/>
          <w:szCs w:val="18"/>
        </w:rPr>
        <w:t xml:space="preserve"> B w porównaniu z innym komercyjnym testami </w:t>
      </w:r>
      <w:proofErr w:type="spellStart"/>
      <w:r w:rsidRPr="005A251D">
        <w:rPr>
          <w:sz w:val="18"/>
          <w:szCs w:val="18"/>
        </w:rPr>
        <w:t>immunochromatograficznym</w:t>
      </w:r>
      <w:proofErr w:type="spellEnd"/>
      <w:r w:rsidRPr="005A251D">
        <w:rPr>
          <w:sz w:val="18"/>
          <w:szCs w:val="18"/>
        </w:rPr>
        <w:t xml:space="preserve"> (IC test: </w:t>
      </w:r>
      <w:r w:rsidRPr="005A251D">
        <w:rPr>
          <w:i/>
          <w:sz w:val="18"/>
          <w:szCs w:val="18"/>
        </w:rPr>
        <w:t>C. DIFF QUIK CHEK</w:t>
      </w:r>
      <w:r w:rsidRPr="005A251D">
        <w:rPr>
          <w:sz w:val="18"/>
          <w:szCs w:val="18"/>
        </w:rPr>
        <w:t xml:space="preserve">  Complete® </w:t>
      </w:r>
      <w:proofErr w:type="spellStart"/>
      <w:r w:rsidRPr="005A251D">
        <w:rPr>
          <w:sz w:val="18"/>
          <w:szCs w:val="18"/>
        </w:rPr>
        <w:t>TechLab</w:t>
      </w:r>
      <w:proofErr w:type="spellEnd"/>
      <w:r w:rsidRPr="005A251D">
        <w:rPr>
          <w:sz w:val="18"/>
          <w:szCs w:val="18"/>
        </w:rPr>
        <w:t>)</w:t>
      </w:r>
    </w:p>
    <w:p w:rsidR="002604A4" w:rsidRPr="005A251D" w:rsidRDefault="002604A4" w:rsidP="002604A4">
      <w:pPr>
        <w:ind w:left="360"/>
        <w:rPr>
          <w:sz w:val="18"/>
          <w:szCs w:val="18"/>
        </w:rPr>
      </w:pPr>
      <w:r w:rsidRPr="005A251D">
        <w:rPr>
          <w:sz w:val="18"/>
          <w:szCs w:val="18"/>
        </w:rPr>
        <w:t>wyniosły:</w:t>
      </w:r>
    </w:p>
    <w:p w:rsidR="002604A4" w:rsidRPr="005A251D" w:rsidRDefault="002604A4" w:rsidP="002604A4">
      <w:pPr>
        <w:ind w:left="360"/>
        <w:rPr>
          <w:sz w:val="18"/>
          <w:szCs w:val="18"/>
        </w:rPr>
      </w:pPr>
      <w:r w:rsidRPr="005A251D">
        <w:rPr>
          <w:sz w:val="18"/>
          <w:szCs w:val="18"/>
        </w:rPr>
        <w:t>Czułość&gt;99% i specyficzność &gt;99%.</w:t>
      </w:r>
    </w:p>
    <w:p w:rsidR="002604A4" w:rsidRPr="005A251D" w:rsidRDefault="002604A4" w:rsidP="002604A4">
      <w:pPr>
        <w:ind w:left="360"/>
        <w:rPr>
          <w:sz w:val="18"/>
          <w:szCs w:val="18"/>
        </w:rPr>
      </w:pPr>
    </w:p>
    <w:p w:rsidR="002604A4" w:rsidRPr="00C67D6A" w:rsidRDefault="002604A4" w:rsidP="002604A4">
      <w:pPr>
        <w:ind w:left="360"/>
        <w:rPr>
          <w:b/>
          <w:sz w:val="18"/>
          <w:szCs w:val="18"/>
        </w:rPr>
      </w:pPr>
      <w:r w:rsidRPr="00C67D6A">
        <w:rPr>
          <w:b/>
          <w:sz w:val="18"/>
          <w:szCs w:val="18"/>
        </w:rPr>
        <w:t>REAKTYWNOŚĆ KRZYŻOWA</w:t>
      </w:r>
    </w:p>
    <w:p w:rsidR="002604A4" w:rsidRDefault="002604A4" w:rsidP="002604A4">
      <w:pPr>
        <w:ind w:left="360"/>
        <w:rPr>
          <w:sz w:val="18"/>
          <w:szCs w:val="18"/>
        </w:rPr>
      </w:pPr>
      <w:r w:rsidRPr="005A251D">
        <w:rPr>
          <w:sz w:val="18"/>
          <w:szCs w:val="18"/>
        </w:rPr>
        <w:t xml:space="preserve">Ocena została przeprowadzona w celu określenia reaktywności krzyżowej testu </w:t>
      </w:r>
      <w:proofErr w:type="spellStart"/>
      <w:r w:rsidRPr="005A251D">
        <w:rPr>
          <w:sz w:val="18"/>
          <w:szCs w:val="18"/>
        </w:rPr>
        <w:t>CoproStrip</w:t>
      </w:r>
      <w:r w:rsidRPr="005A251D">
        <w:rPr>
          <w:sz w:val="18"/>
          <w:szCs w:val="18"/>
          <w:vertAlign w:val="superscript"/>
        </w:rPr>
        <w:t>TM</w:t>
      </w:r>
      <w:proofErr w:type="spellEnd"/>
      <w:r w:rsidRPr="005A251D">
        <w:rPr>
          <w:sz w:val="18"/>
          <w:szCs w:val="18"/>
        </w:rPr>
        <w:t xml:space="preserve"> C. </w:t>
      </w:r>
      <w:proofErr w:type="spellStart"/>
      <w:r w:rsidRPr="005A251D">
        <w:rPr>
          <w:sz w:val="18"/>
          <w:szCs w:val="18"/>
        </w:rPr>
        <w:t>difficile</w:t>
      </w:r>
      <w:proofErr w:type="spellEnd"/>
      <w:r w:rsidRPr="005A251D">
        <w:rPr>
          <w:sz w:val="18"/>
          <w:szCs w:val="18"/>
        </w:rPr>
        <w:t xml:space="preserve"> GDH + </w:t>
      </w:r>
      <w:proofErr w:type="spellStart"/>
      <w:r w:rsidRPr="005A251D">
        <w:rPr>
          <w:sz w:val="18"/>
          <w:szCs w:val="18"/>
        </w:rPr>
        <w:t>Tox</w:t>
      </w:r>
      <w:proofErr w:type="spellEnd"/>
      <w:r w:rsidRPr="005A251D">
        <w:rPr>
          <w:sz w:val="18"/>
          <w:szCs w:val="18"/>
        </w:rPr>
        <w:t xml:space="preserve"> A + </w:t>
      </w:r>
      <w:proofErr w:type="spellStart"/>
      <w:r w:rsidRPr="005A251D">
        <w:rPr>
          <w:sz w:val="18"/>
          <w:szCs w:val="18"/>
        </w:rPr>
        <w:t>Tox</w:t>
      </w:r>
      <w:proofErr w:type="spellEnd"/>
      <w:r w:rsidRPr="005A251D">
        <w:rPr>
          <w:sz w:val="18"/>
          <w:szCs w:val="18"/>
        </w:rPr>
        <w:t xml:space="preserve"> B. </w:t>
      </w:r>
      <w:r>
        <w:rPr>
          <w:sz w:val="18"/>
          <w:szCs w:val="18"/>
        </w:rPr>
        <w:t>Brak reakcji krzyżowej z wymienion</w:t>
      </w:r>
      <w:r w:rsidRPr="005A251D">
        <w:rPr>
          <w:sz w:val="18"/>
          <w:szCs w:val="18"/>
        </w:rPr>
        <w:t>ymi mikroorganizmami żołądkowo-jelitowymi sporadycznie występującymi w kale.</w:t>
      </w:r>
    </w:p>
    <w:p w:rsidR="002604A4" w:rsidRDefault="002604A4" w:rsidP="002604A4">
      <w:pPr>
        <w:ind w:left="360"/>
        <w:rPr>
          <w:sz w:val="18"/>
          <w:szCs w:val="18"/>
        </w:rPr>
      </w:pPr>
    </w:p>
    <w:p w:rsidR="002604A4" w:rsidRPr="002604A4" w:rsidRDefault="002604A4" w:rsidP="002604A4">
      <w:pPr>
        <w:pStyle w:val="Default"/>
        <w:ind w:left="360"/>
        <w:rPr>
          <w:sz w:val="18"/>
          <w:szCs w:val="18"/>
          <w:lang w:val="en-US"/>
        </w:rPr>
      </w:pPr>
      <w:r w:rsidRPr="002604A4">
        <w:rPr>
          <w:i/>
          <w:iCs/>
          <w:sz w:val="18"/>
          <w:szCs w:val="18"/>
          <w:lang w:val="en-US"/>
        </w:rPr>
        <w:t xml:space="preserve">Campylobacter </w:t>
      </w:r>
      <w:proofErr w:type="spellStart"/>
      <w:r w:rsidRPr="002604A4">
        <w:rPr>
          <w:i/>
          <w:iCs/>
          <w:sz w:val="18"/>
          <w:szCs w:val="18"/>
          <w:lang w:val="en-US"/>
        </w:rPr>
        <w:t>spp</w:t>
      </w:r>
      <w:proofErr w:type="spellEnd"/>
      <w:r w:rsidRPr="002604A4">
        <w:rPr>
          <w:i/>
          <w:iCs/>
          <w:sz w:val="18"/>
          <w:szCs w:val="18"/>
          <w:lang w:val="en-US"/>
        </w:rPr>
        <w:t xml:space="preserve"> </w:t>
      </w:r>
    </w:p>
    <w:p w:rsidR="002604A4" w:rsidRPr="002604A4" w:rsidRDefault="002604A4" w:rsidP="002604A4">
      <w:pPr>
        <w:pStyle w:val="Default"/>
        <w:ind w:left="360"/>
        <w:rPr>
          <w:sz w:val="18"/>
          <w:szCs w:val="18"/>
          <w:lang w:val="en-US"/>
        </w:rPr>
      </w:pPr>
      <w:r w:rsidRPr="002604A4">
        <w:rPr>
          <w:i/>
          <w:iCs/>
          <w:sz w:val="18"/>
          <w:szCs w:val="18"/>
          <w:lang w:val="en-US"/>
        </w:rPr>
        <w:t xml:space="preserve">E. coli O157:H7 </w:t>
      </w:r>
    </w:p>
    <w:p w:rsidR="002604A4" w:rsidRPr="002604A4" w:rsidRDefault="002604A4" w:rsidP="002604A4">
      <w:pPr>
        <w:pStyle w:val="Default"/>
        <w:ind w:left="360"/>
        <w:rPr>
          <w:sz w:val="18"/>
          <w:szCs w:val="18"/>
          <w:lang w:val="en-US"/>
        </w:rPr>
      </w:pPr>
      <w:r w:rsidRPr="002604A4">
        <w:rPr>
          <w:i/>
          <w:iCs/>
          <w:sz w:val="18"/>
          <w:szCs w:val="18"/>
          <w:lang w:val="en-US"/>
        </w:rPr>
        <w:t xml:space="preserve">Listeria </w:t>
      </w:r>
      <w:proofErr w:type="spellStart"/>
      <w:r w:rsidRPr="002604A4">
        <w:rPr>
          <w:i/>
          <w:iCs/>
          <w:sz w:val="18"/>
          <w:szCs w:val="18"/>
          <w:lang w:val="en-US"/>
        </w:rPr>
        <w:t>monocytogenes</w:t>
      </w:r>
      <w:proofErr w:type="spellEnd"/>
      <w:r w:rsidRPr="002604A4">
        <w:rPr>
          <w:i/>
          <w:iCs/>
          <w:sz w:val="18"/>
          <w:szCs w:val="18"/>
          <w:lang w:val="en-US"/>
        </w:rPr>
        <w:t xml:space="preserve"> </w:t>
      </w:r>
    </w:p>
    <w:p w:rsidR="002604A4" w:rsidRPr="002604A4" w:rsidRDefault="002604A4" w:rsidP="002604A4">
      <w:pPr>
        <w:pStyle w:val="Default"/>
        <w:ind w:left="360"/>
        <w:rPr>
          <w:sz w:val="18"/>
          <w:szCs w:val="18"/>
          <w:lang w:val="en-US"/>
        </w:rPr>
      </w:pPr>
      <w:r w:rsidRPr="002604A4">
        <w:rPr>
          <w:i/>
          <w:iCs/>
          <w:sz w:val="18"/>
          <w:szCs w:val="18"/>
          <w:lang w:val="en-US"/>
        </w:rPr>
        <w:t xml:space="preserve">Helicobacter pylori </w:t>
      </w:r>
    </w:p>
    <w:p w:rsidR="002604A4" w:rsidRPr="002604A4" w:rsidRDefault="002604A4" w:rsidP="002604A4">
      <w:pPr>
        <w:pStyle w:val="Default"/>
        <w:ind w:left="360"/>
        <w:rPr>
          <w:sz w:val="18"/>
          <w:szCs w:val="18"/>
          <w:lang w:val="en-US"/>
        </w:rPr>
      </w:pPr>
      <w:proofErr w:type="spellStart"/>
      <w:r w:rsidRPr="002604A4">
        <w:rPr>
          <w:i/>
          <w:iCs/>
          <w:sz w:val="18"/>
          <w:szCs w:val="18"/>
          <w:lang w:val="en-US"/>
        </w:rPr>
        <w:t>Shigella</w:t>
      </w:r>
      <w:proofErr w:type="spellEnd"/>
      <w:r w:rsidRPr="002604A4">
        <w:rPr>
          <w:i/>
          <w:iCs/>
          <w:sz w:val="18"/>
          <w:szCs w:val="18"/>
          <w:lang w:val="en-US"/>
        </w:rPr>
        <w:t xml:space="preserve"> spp. </w:t>
      </w:r>
    </w:p>
    <w:p w:rsidR="002604A4" w:rsidRPr="002604A4" w:rsidRDefault="002604A4" w:rsidP="002604A4">
      <w:pPr>
        <w:pStyle w:val="Default"/>
        <w:ind w:left="360"/>
        <w:rPr>
          <w:sz w:val="18"/>
          <w:szCs w:val="18"/>
          <w:lang w:val="en-US"/>
        </w:rPr>
      </w:pPr>
      <w:proofErr w:type="spellStart"/>
      <w:r w:rsidRPr="002604A4">
        <w:rPr>
          <w:i/>
          <w:iCs/>
          <w:sz w:val="18"/>
          <w:szCs w:val="18"/>
          <w:lang w:val="en-US"/>
        </w:rPr>
        <w:t>Staphilococcus</w:t>
      </w:r>
      <w:proofErr w:type="spellEnd"/>
      <w:r w:rsidRPr="002604A4">
        <w:rPr>
          <w:i/>
          <w:iCs/>
          <w:sz w:val="18"/>
          <w:szCs w:val="18"/>
          <w:lang w:val="en-US"/>
        </w:rPr>
        <w:t xml:space="preserve"> aureus </w:t>
      </w:r>
    </w:p>
    <w:p w:rsidR="002604A4" w:rsidRPr="007A3387" w:rsidRDefault="002604A4" w:rsidP="002604A4">
      <w:pPr>
        <w:pStyle w:val="Default"/>
        <w:ind w:left="360"/>
        <w:rPr>
          <w:sz w:val="18"/>
          <w:szCs w:val="18"/>
          <w:lang w:val="en-US"/>
        </w:rPr>
      </w:pPr>
      <w:r w:rsidRPr="007A3387">
        <w:rPr>
          <w:i/>
          <w:iCs/>
          <w:sz w:val="18"/>
          <w:szCs w:val="18"/>
          <w:lang w:val="en-US"/>
        </w:rPr>
        <w:t xml:space="preserve">Salmonella </w:t>
      </w:r>
      <w:proofErr w:type="spellStart"/>
      <w:r w:rsidRPr="007A3387">
        <w:rPr>
          <w:i/>
          <w:iCs/>
          <w:sz w:val="18"/>
          <w:szCs w:val="18"/>
          <w:lang w:val="en-US"/>
        </w:rPr>
        <w:t>spp</w:t>
      </w:r>
      <w:proofErr w:type="spellEnd"/>
      <w:r w:rsidRPr="007A3387">
        <w:rPr>
          <w:i/>
          <w:iCs/>
          <w:sz w:val="18"/>
          <w:szCs w:val="18"/>
          <w:lang w:val="en-US"/>
        </w:rPr>
        <w:t xml:space="preserve"> </w:t>
      </w:r>
    </w:p>
    <w:p w:rsidR="002604A4" w:rsidRPr="007A3387" w:rsidRDefault="002604A4" w:rsidP="002604A4">
      <w:pPr>
        <w:pStyle w:val="Default"/>
        <w:ind w:left="360"/>
        <w:rPr>
          <w:i/>
          <w:iCs/>
          <w:sz w:val="18"/>
          <w:szCs w:val="18"/>
          <w:lang w:val="en-US"/>
        </w:rPr>
      </w:pPr>
      <w:r w:rsidRPr="007A3387">
        <w:rPr>
          <w:i/>
          <w:iCs/>
          <w:sz w:val="18"/>
          <w:szCs w:val="18"/>
          <w:lang w:val="en-US"/>
        </w:rPr>
        <w:t xml:space="preserve">Yersinia </w:t>
      </w:r>
      <w:proofErr w:type="spellStart"/>
      <w:r w:rsidRPr="007A3387">
        <w:rPr>
          <w:i/>
          <w:iCs/>
          <w:sz w:val="18"/>
          <w:szCs w:val="18"/>
          <w:lang w:val="en-US"/>
        </w:rPr>
        <w:t>spp</w:t>
      </w:r>
      <w:proofErr w:type="spellEnd"/>
      <w:r w:rsidRPr="007A3387">
        <w:rPr>
          <w:i/>
          <w:iCs/>
          <w:sz w:val="18"/>
          <w:szCs w:val="18"/>
          <w:lang w:val="en-US"/>
        </w:rPr>
        <w:t xml:space="preserve"> </w:t>
      </w:r>
    </w:p>
    <w:p w:rsidR="002604A4" w:rsidRPr="007A3387" w:rsidRDefault="002604A4" w:rsidP="002604A4">
      <w:pPr>
        <w:pStyle w:val="Default"/>
        <w:ind w:left="360"/>
        <w:rPr>
          <w:sz w:val="18"/>
          <w:szCs w:val="18"/>
          <w:lang w:val="en-US"/>
        </w:rPr>
      </w:pPr>
      <w:r w:rsidRPr="007A3387">
        <w:rPr>
          <w:i/>
          <w:iCs/>
          <w:sz w:val="18"/>
          <w:szCs w:val="18"/>
          <w:lang w:val="en-US"/>
        </w:rPr>
        <w:t xml:space="preserve">Yersinia </w:t>
      </w:r>
      <w:proofErr w:type="spellStart"/>
      <w:r w:rsidRPr="007A3387">
        <w:rPr>
          <w:i/>
          <w:iCs/>
          <w:sz w:val="18"/>
          <w:szCs w:val="18"/>
          <w:lang w:val="en-US"/>
        </w:rPr>
        <w:t>enterocolitica</w:t>
      </w:r>
      <w:proofErr w:type="spellEnd"/>
    </w:p>
    <w:p w:rsidR="002604A4" w:rsidRDefault="002604A4" w:rsidP="002604A4">
      <w:pPr>
        <w:shd w:val="clear" w:color="auto" w:fill="FFFFFF"/>
        <w:spacing w:before="437"/>
        <w:ind w:left="14"/>
      </w:pPr>
      <w:r>
        <w:rPr>
          <w:b/>
          <w:bCs/>
          <w:color w:val="000000"/>
          <w:spacing w:val="-2"/>
          <w:sz w:val="18"/>
          <w:szCs w:val="18"/>
        </w:rPr>
        <w:t>BIBLIOGRAFIA</w:t>
      </w:r>
    </w:p>
    <w:p w:rsidR="002604A4" w:rsidRPr="007A3387" w:rsidRDefault="00906428" w:rsidP="002604A4">
      <w:pPr>
        <w:numPr>
          <w:ilvl w:val="0"/>
          <w:numId w:val="5"/>
        </w:numPr>
        <w:shd w:val="clear" w:color="auto" w:fill="FFFFFF"/>
        <w:tabs>
          <w:tab w:val="left" w:pos="706"/>
        </w:tabs>
        <w:spacing w:before="245" w:line="216" w:lineRule="exact"/>
        <w:ind w:left="706" w:right="552" w:hanging="341"/>
        <w:jc w:val="both"/>
        <w:rPr>
          <w:color w:val="000000"/>
          <w:spacing w:val="-17"/>
          <w:sz w:val="18"/>
          <w:szCs w:val="18"/>
          <w:lang w:val="en-US"/>
        </w:rPr>
      </w:pPr>
      <w:hyperlink r:id="rId13" w:history="1">
        <w:r w:rsidR="002604A4" w:rsidRPr="005B1CDE">
          <w:rPr>
            <w:color w:val="0066CC"/>
            <w:spacing w:val="-1"/>
            <w:sz w:val="18"/>
            <w:szCs w:val="18"/>
            <w:u w:val="single"/>
            <w:lang w:val="en-US"/>
          </w:rPr>
          <w:t>Cloud J,</w:t>
        </w:r>
      </w:hyperlink>
      <w:hyperlink r:id="rId14" w:history="1">
        <w:r w:rsidR="002604A4" w:rsidRPr="005B1CDE">
          <w:rPr>
            <w:color w:val="0066CC"/>
            <w:spacing w:val="-1"/>
            <w:sz w:val="18"/>
            <w:szCs w:val="18"/>
            <w:u w:val="single"/>
            <w:lang w:val="en-US"/>
          </w:rPr>
          <w:t xml:space="preserve"> Kelly CP.</w:t>
        </w:r>
      </w:hyperlink>
      <w:r w:rsidR="002604A4" w:rsidRPr="005B1CDE">
        <w:rPr>
          <w:color w:val="000000"/>
          <w:spacing w:val="-1"/>
          <w:sz w:val="18"/>
          <w:szCs w:val="18"/>
          <w:lang w:val="en-US"/>
        </w:rPr>
        <w:t xml:space="preserve"> Update on </w:t>
      </w:r>
      <w:r w:rsidR="002604A4" w:rsidRPr="005B1CDE">
        <w:rPr>
          <w:i/>
          <w:iCs/>
          <w:color w:val="000000"/>
          <w:spacing w:val="-1"/>
          <w:sz w:val="18"/>
          <w:szCs w:val="18"/>
          <w:lang w:val="en-US"/>
        </w:rPr>
        <w:t xml:space="preserve">Clostridium difficile </w:t>
      </w:r>
      <w:r w:rsidR="002604A4" w:rsidRPr="005B1CDE">
        <w:rPr>
          <w:color w:val="000000"/>
          <w:spacing w:val="-3"/>
          <w:sz w:val="18"/>
          <w:szCs w:val="18"/>
          <w:lang w:val="en-US"/>
        </w:rPr>
        <w:t>associated disease.</w:t>
      </w:r>
      <w:hyperlink r:id="rId15" w:history="1">
        <w:r w:rsidR="002604A4" w:rsidRPr="005B1CDE">
          <w:rPr>
            <w:color w:val="0066CC"/>
            <w:spacing w:val="-3"/>
            <w:sz w:val="18"/>
            <w:szCs w:val="18"/>
            <w:u w:val="single"/>
            <w:lang w:val="en-US"/>
          </w:rPr>
          <w:t xml:space="preserve"> </w:t>
        </w:r>
        <w:proofErr w:type="spellStart"/>
        <w:r w:rsidR="002604A4" w:rsidRPr="007A3387">
          <w:rPr>
            <w:color w:val="0066CC"/>
            <w:spacing w:val="-3"/>
            <w:sz w:val="18"/>
            <w:szCs w:val="18"/>
            <w:u w:val="single"/>
            <w:lang w:val="en-US"/>
          </w:rPr>
          <w:t>Curr</w:t>
        </w:r>
        <w:proofErr w:type="spellEnd"/>
        <w:r w:rsidR="002604A4" w:rsidRPr="007A3387">
          <w:rPr>
            <w:color w:val="0066CC"/>
            <w:spacing w:val="-3"/>
            <w:sz w:val="18"/>
            <w:szCs w:val="18"/>
            <w:u w:val="single"/>
            <w:lang w:val="en-US"/>
          </w:rPr>
          <w:t xml:space="preserve"> </w:t>
        </w:r>
        <w:proofErr w:type="spellStart"/>
        <w:r w:rsidR="002604A4" w:rsidRPr="007A3387">
          <w:rPr>
            <w:color w:val="0066CC"/>
            <w:spacing w:val="-3"/>
            <w:sz w:val="18"/>
            <w:szCs w:val="18"/>
            <w:u w:val="single"/>
            <w:lang w:val="en-US"/>
          </w:rPr>
          <w:t>Opin</w:t>
        </w:r>
        <w:proofErr w:type="spellEnd"/>
        <w:r w:rsidR="002604A4" w:rsidRPr="007A3387">
          <w:rPr>
            <w:color w:val="0066CC"/>
            <w:spacing w:val="-3"/>
            <w:sz w:val="18"/>
            <w:szCs w:val="18"/>
            <w:u w:val="single"/>
            <w:lang w:val="en-US"/>
          </w:rPr>
          <w:t xml:space="preserve"> </w:t>
        </w:r>
        <w:proofErr w:type="spellStart"/>
        <w:r w:rsidR="002604A4" w:rsidRPr="007A3387">
          <w:rPr>
            <w:color w:val="0066CC"/>
            <w:spacing w:val="-3"/>
            <w:sz w:val="18"/>
            <w:szCs w:val="18"/>
            <w:u w:val="single"/>
            <w:lang w:val="en-US"/>
          </w:rPr>
          <w:t>Gastroenterol</w:t>
        </w:r>
        <w:proofErr w:type="spellEnd"/>
        <w:r w:rsidR="002604A4" w:rsidRPr="007A3387">
          <w:rPr>
            <w:color w:val="0066CC"/>
            <w:spacing w:val="-3"/>
            <w:sz w:val="18"/>
            <w:szCs w:val="18"/>
            <w:u w:val="single"/>
            <w:lang w:val="en-US"/>
          </w:rPr>
          <w:t xml:space="preserve">. </w:t>
        </w:r>
      </w:hyperlink>
      <w:r w:rsidR="002604A4" w:rsidRPr="007A3387">
        <w:rPr>
          <w:color w:val="000000"/>
          <w:spacing w:val="-3"/>
          <w:sz w:val="18"/>
          <w:szCs w:val="18"/>
          <w:lang w:val="en-US"/>
        </w:rPr>
        <w:t xml:space="preserve">2007 </w:t>
      </w:r>
      <w:r w:rsidR="002604A4" w:rsidRPr="007A3387">
        <w:rPr>
          <w:color w:val="000000"/>
          <w:sz w:val="18"/>
          <w:szCs w:val="18"/>
          <w:lang w:val="en-US"/>
        </w:rPr>
        <w:t>Jan;23(l):4-9.</w:t>
      </w:r>
    </w:p>
    <w:p w:rsidR="002604A4" w:rsidRDefault="002604A4" w:rsidP="002604A4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216" w:lineRule="exact"/>
        <w:ind w:left="706" w:right="576" w:hanging="341"/>
        <w:jc w:val="both"/>
        <w:rPr>
          <w:color w:val="000000"/>
          <w:spacing w:val="-13"/>
          <w:sz w:val="18"/>
          <w:szCs w:val="18"/>
        </w:rPr>
      </w:pPr>
      <w:r w:rsidRPr="005B1CDE">
        <w:rPr>
          <w:color w:val="000000"/>
          <w:spacing w:val="-3"/>
          <w:sz w:val="18"/>
          <w:szCs w:val="18"/>
          <w:lang w:val="en-US"/>
        </w:rPr>
        <w:t xml:space="preserve">Owens RC Jr, </w:t>
      </w:r>
      <w:proofErr w:type="spellStart"/>
      <w:r w:rsidRPr="005B1CDE">
        <w:rPr>
          <w:color w:val="000000"/>
          <w:spacing w:val="-3"/>
          <w:sz w:val="18"/>
          <w:szCs w:val="18"/>
          <w:lang w:val="en-US"/>
        </w:rPr>
        <w:t>Donskey</w:t>
      </w:r>
      <w:proofErr w:type="spellEnd"/>
      <w:r w:rsidRPr="005B1CDE">
        <w:rPr>
          <w:color w:val="000000"/>
          <w:spacing w:val="-3"/>
          <w:sz w:val="18"/>
          <w:szCs w:val="18"/>
          <w:lang w:val="en-US"/>
        </w:rPr>
        <w:t xml:space="preserve"> CJ, </w:t>
      </w:r>
      <w:proofErr w:type="spellStart"/>
      <w:r w:rsidRPr="005B1CDE">
        <w:rPr>
          <w:color w:val="000000"/>
          <w:spacing w:val="-3"/>
          <w:sz w:val="18"/>
          <w:szCs w:val="18"/>
          <w:lang w:val="en-US"/>
        </w:rPr>
        <w:t>Gaynes</w:t>
      </w:r>
      <w:proofErr w:type="spellEnd"/>
      <w:r w:rsidRPr="005B1CDE">
        <w:rPr>
          <w:color w:val="000000"/>
          <w:spacing w:val="-3"/>
          <w:sz w:val="18"/>
          <w:szCs w:val="18"/>
          <w:lang w:val="en-US"/>
        </w:rPr>
        <w:t xml:space="preserve"> RP, Loo VG. </w:t>
      </w:r>
      <w:r w:rsidRPr="005B1CDE">
        <w:rPr>
          <w:color w:val="000000"/>
          <w:spacing w:val="-1"/>
          <w:sz w:val="18"/>
          <w:szCs w:val="18"/>
          <w:lang w:val="en-US"/>
        </w:rPr>
        <w:t>Muto CA.</w:t>
      </w:r>
      <w:hyperlink r:id="rId16" w:history="1">
        <w:r w:rsidRPr="005B1CDE">
          <w:rPr>
            <w:color w:val="0066CC"/>
            <w:spacing w:val="-1"/>
            <w:sz w:val="18"/>
            <w:szCs w:val="18"/>
            <w:u w:val="single"/>
            <w:lang w:val="en-US"/>
          </w:rPr>
          <w:t xml:space="preserve"> Antimicrobial-associated risk factors for </w:t>
        </w:r>
        <w:r w:rsidRPr="005B1CDE">
          <w:rPr>
            <w:i/>
            <w:iCs/>
            <w:color w:val="0066CC"/>
            <w:sz w:val="18"/>
            <w:szCs w:val="18"/>
            <w:u w:val="single"/>
            <w:lang w:val="en-US"/>
          </w:rPr>
          <w:t xml:space="preserve">Clostridium difficile </w:t>
        </w:r>
        <w:r w:rsidRPr="005B1CDE">
          <w:rPr>
            <w:color w:val="0066CC"/>
            <w:sz w:val="18"/>
            <w:szCs w:val="18"/>
            <w:u w:val="single"/>
            <w:lang w:val="en-US"/>
          </w:rPr>
          <w:t>infection.</w:t>
        </w:r>
      </w:hyperlink>
      <w:proofErr w:type="spellStart"/>
      <w:r>
        <w:rPr>
          <w:color w:val="000000"/>
          <w:sz w:val="18"/>
          <w:szCs w:val="18"/>
        </w:rPr>
        <w:t>Clin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Infect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Dis</w:t>
      </w:r>
      <w:proofErr w:type="spellEnd"/>
      <w:r>
        <w:rPr>
          <w:color w:val="000000"/>
          <w:sz w:val="18"/>
          <w:szCs w:val="18"/>
        </w:rPr>
        <w:t xml:space="preserve">. 2008 Jan 15;46 </w:t>
      </w:r>
      <w:proofErr w:type="spellStart"/>
      <w:r>
        <w:rPr>
          <w:color w:val="000000"/>
          <w:sz w:val="18"/>
          <w:szCs w:val="18"/>
        </w:rPr>
        <w:t>Suppl</w:t>
      </w:r>
      <w:proofErr w:type="spellEnd"/>
      <w:r>
        <w:rPr>
          <w:color w:val="000000"/>
          <w:sz w:val="18"/>
          <w:szCs w:val="18"/>
        </w:rPr>
        <w:t xml:space="preserve"> 1:S19-31.</w:t>
      </w:r>
    </w:p>
    <w:p w:rsidR="002604A4" w:rsidRDefault="002604A4" w:rsidP="002604A4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216" w:lineRule="exact"/>
        <w:ind w:left="706" w:right="557" w:hanging="341"/>
        <w:jc w:val="both"/>
        <w:rPr>
          <w:color w:val="000000"/>
          <w:spacing w:val="-13"/>
          <w:sz w:val="18"/>
          <w:szCs w:val="18"/>
        </w:rPr>
      </w:pPr>
      <w:r w:rsidRPr="005B1CDE">
        <w:rPr>
          <w:color w:val="000000"/>
          <w:spacing w:val="-3"/>
          <w:sz w:val="18"/>
          <w:szCs w:val="18"/>
          <w:lang w:val="en-US"/>
        </w:rPr>
        <w:t xml:space="preserve">Kelly CP, </w:t>
      </w:r>
      <w:proofErr w:type="spellStart"/>
      <w:r w:rsidRPr="005B1CDE">
        <w:rPr>
          <w:color w:val="000000"/>
          <w:spacing w:val="-3"/>
          <w:sz w:val="18"/>
          <w:szCs w:val="18"/>
          <w:lang w:val="en-US"/>
        </w:rPr>
        <w:t>Pothoulakis</w:t>
      </w:r>
      <w:proofErr w:type="spellEnd"/>
      <w:r w:rsidRPr="005B1CDE">
        <w:rPr>
          <w:color w:val="000000"/>
          <w:spacing w:val="-3"/>
          <w:sz w:val="18"/>
          <w:szCs w:val="18"/>
          <w:lang w:val="en-US"/>
        </w:rPr>
        <w:t xml:space="preserve"> C, </w:t>
      </w:r>
      <w:proofErr w:type="spellStart"/>
      <w:r w:rsidRPr="005B1CDE">
        <w:rPr>
          <w:color w:val="000000"/>
          <w:spacing w:val="-3"/>
          <w:sz w:val="18"/>
          <w:szCs w:val="18"/>
          <w:lang w:val="en-US"/>
        </w:rPr>
        <w:t>LaMont</w:t>
      </w:r>
      <w:proofErr w:type="spellEnd"/>
      <w:r w:rsidRPr="005B1CDE">
        <w:rPr>
          <w:color w:val="000000"/>
          <w:spacing w:val="-3"/>
          <w:sz w:val="18"/>
          <w:szCs w:val="18"/>
          <w:lang w:val="en-US"/>
        </w:rPr>
        <w:t xml:space="preserve"> JT. </w:t>
      </w:r>
      <w:hyperlink r:id="rId17" w:history="1">
        <w:r>
          <w:rPr>
            <w:i/>
            <w:iCs/>
            <w:color w:val="0066CC"/>
            <w:spacing w:val="-3"/>
            <w:sz w:val="18"/>
            <w:szCs w:val="18"/>
            <w:u w:val="single"/>
          </w:rPr>
          <w:t xml:space="preserve">Clostridium </w:t>
        </w:r>
        <w:proofErr w:type="spellStart"/>
        <w:r>
          <w:rPr>
            <w:i/>
            <w:iCs/>
            <w:color w:val="0066CC"/>
            <w:sz w:val="18"/>
            <w:szCs w:val="18"/>
            <w:u w:val="single"/>
          </w:rPr>
          <w:t>difficile</w:t>
        </w:r>
        <w:proofErr w:type="spellEnd"/>
        <w:r>
          <w:rPr>
            <w:i/>
            <w:iCs/>
            <w:color w:val="0066CC"/>
            <w:sz w:val="18"/>
            <w:szCs w:val="18"/>
            <w:u w:val="single"/>
          </w:rPr>
          <w:t xml:space="preserve"> colitis.</w:t>
        </w:r>
      </w:hyperlink>
      <w:r>
        <w:rPr>
          <w:i/>
          <w:iCs/>
          <w:color w:val="0000FF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N </w:t>
      </w:r>
      <w:proofErr w:type="spellStart"/>
      <w:r>
        <w:rPr>
          <w:color w:val="000000"/>
          <w:sz w:val="18"/>
          <w:szCs w:val="18"/>
        </w:rPr>
        <w:t>Engl</w:t>
      </w:r>
      <w:proofErr w:type="spellEnd"/>
      <w:r>
        <w:rPr>
          <w:color w:val="000000"/>
          <w:sz w:val="18"/>
          <w:szCs w:val="18"/>
        </w:rPr>
        <w:t xml:space="preserve"> J Med. 1994 Jan 27;330(4):257-62</w:t>
      </w:r>
    </w:p>
    <w:p w:rsidR="002604A4" w:rsidRDefault="002604A4" w:rsidP="002604A4">
      <w:pPr>
        <w:numPr>
          <w:ilvl w:val="0"/>
          <w:numId w:val="5"/>
        </w:numPr>
        <w:shd w:val="clear" w:color="auto" w:fill="FFFFFF"/>
        <w:tabs>
          <w:tab w:val="left" w:pos="706"/>
        </w:tabs>
        <w:spacing w:before="5" w:line="216" w:lineRule="exact"/>
        <w:ind w:left="706" w:right="581" w:hanging="341"/>
        <w:jc w:val="both"/>
        <w:rPr>
          <w:color w:val="000000"/>
          <w:spacing w:val="-11"/>
          <w:sz w:val="18"/>
          <w:szCs w:val="18"/>
        </w:rPr>
      </w:pPr>
      <w:proofErr w:type="spellStart"/>
      <w:r w:rsidRPr="005B1CDE">
        <w:rPr>
          <w:color w:val="000000"/>
          <w:spacing w:val="-1"/>
          <w:sz w:val="18"/>
          <w:szCs w:val="18"/>
          <w:lang w:val="en-US"/>
        </w:rPr>
        <w:t>Voth</w:t>
      </w:r>
      <w:proofErr w:type="spellEnd"/>
      <w:r w:rsidRPr="005B1CDE">
        <w:rPr>
          <w:color w:val="000000"/>
          <w:spacing w:val="-1"/>
          <w:sz w:val="18"/>
          <w:szCs w:val="18"/>
          <w:lang w:val="en-US"/>
        </w:rPr>
        <w:t xml:space="preserve"> DE, Ballard JD.</w:t>
      </w:r>
      <w:hyperlink r:id="rId18" w:history="1">
        <w:r w:rsidRPr="005B1CDE">
          <w:rPr>
            <w:color w:val="0066CC"/>
            <w:spacing w:val="-1"/>
            <w:sz w:val="18"/>
            <w:szCs w:val="18"/>
            <w:u w:val="single"/>
            <w:lang w:val="en-US"/>
          </w:rPr>
          <w:t xml:space="preserve"> </w:t>
        </w:r>
        <w:r w:rsidRPr="005B1CDE">
          <w:rPr>
            <w:i/>
            <w:iCs/>
            <w:color w:val="0066CC"/>
            <w:spacing w:val="-1"/>
            <w:sz w:val="18"/>
            <w:szCs w:val="18"/>
            <w:u w:val="single"/>
            <w:lang w:val="en-US"/>
          </w:rPr>
          <w:t xml:space="preserve">Clostridium difficile </w:t>
        </w:r>
        <w:r w:rsidRPr="005B1CDE">
          <w:rPr>
            <w:color w:val="0066CC"/>
            <w:spacing w:val="-1"/>
            <w:sz w:val="18"/>
            <w:szCs w:val="18"/>
            <w:u w:val="single"/>
            <w:lang w:val="en-US"/>
          </w:rPr>
          <w:t xml:space="preserve">toxins: </w:t>
        </w:r>
        <w:r w:rsidRPr="005B1CDE">
          <w:rPr>
            <w:color w:val="0066CC"/>
            <w:sz w:val="18"/>
            <w:szCs w:val="18"/>
            <w:u w:val="single"/>
            <w:lang w:val="en-US"/>
          </w:rPr>
          <w:t>mechanism of action and role in disease.</w:t>
        </w:r>
      </w:hyperlink>
      <w:r w:rsidRPr="005B1CDE">
        <w:rPr>
          <w:color w:val="0000FF"/>
          <w:sz w:val="18"/>
          <w:szCs w:val="18"/>
          <w:lang w:val="en-US"/>
        </w:rPr>
        <w:t xml:space="preserve"> </w:t>
      </w:r>
      <w:proofErr w:type="spellStart"/>
      <w:r>
        <w:rPr>
          <w:color w:val="000000"/>
          <w:sz w:val="18"/>
          <w:szCs w:val="18"/>
        </w:rPr>
        <w:t>Clin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pacing w:val="-1"/>
          <w:sz w:val="18"/>
          <w:szCs w:val="18"/>
        </w:rPr>
        <w:t>Microbiol</w:t>
      </w:r>
      <w:proofErr w:type="spellEnd"/>
      <w:r>
        <w:rPr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color w:val="000000"/>
          <w:spacing w:val="-1"/>
          <w:sz w:val="18"/>
          <w:szCs w:val="18"/>
        </w:rPr>
        <w:t>Rev</w:t>
      </w:r>
      <w:proofErr w:type="spellEnd"/>
      <w:r>
        <w:rPr>
          <w:color w:val="000000"/>
          <w:spacing w:val="-1"/>
          <w:sz w:val="18"/>
          <w:szCs w:val="18"/>
        </w:rPr>
        <w:t>. 2005 Apr;18(2):247-63.</w:t>
      </w:r>
    </w:p>
    <w:p w:rsidR="002604A4" w:rsidRDefault="00906428" w:rsidP="002604A4">
      <w:pPr>
        <w:numPr>
          <w:ilvl w:val="0"/>
          <w:numId w:val="5"/>
        </w:numPr>
        <w:shd w:val="clear" w:color="auto" w:fill="FFFFFF"/>
        <w:tabs>
          <w:tab w:val="left" w:pos="706"/>
          <w:tab w:val="left" w:pos="2184"/>
          <w:tab w:val="left" w:pos="4334"/>
        </w:tabs>
        <w:spacing w:before="5" w:line="216" w:lineRule="exact"/>
        <w:ind w:left="706" w:right="576" w:hanging="341"/>
        <w:jc w:val="both"/>
        <w:rPr>
          <w:color w:val="000000"/>
          <w:spacing w:val="-13"/>
          <w:sz w:val="18"/>
          <w:szCs w:val="18"/>
        </w:rPr>
      </w:pPr>
      <w:hyperlink r:id="rId19" w:history="1">
        <w:proofErr w:type="spellStart"/>
        <w:r w:rsidR="002604A4" w:rsidRPr="005B1CDE">
          <w:rPr>
            <w:color w:val="0066CC"/>
            <w:sz w:val="18"/>
            <w:szCs w:val="18"/>
            <w:u w:val="single"/>
            <w:lang w:val="en-US"/>
          </w:rPr>
          <w:t>Sayidae</w:t>
        </w:r>
        <w:proofErr w:type="spellEnd"/>
        <w:r w:rsidR="002604A4" w:rsidRPr="005B1CDE">
          <w:rPr>
            <w:color w:val="0066CC"/>
            <w:sz w:val="18"/>
            <w:szCs w:val="18"/>
            <w:u w:val="single"/>
            <w:lang w:val="en-US"/>
          </w:rPr>
          <w:t xml:space="preserve"> TC,</w:t>
        </w:r>
      </w:hyperlink>
      <w:r w:rsidR="002604A4" w:rsidRPr="005B1CDE">
        <w:rPr>
          <w:color w:val="000000"/>
          <w:sz w:val="18"/>
          <w:szCs w:val="18"/>
          <w:lang w:val="en-US"/>
        </w:rPr>
        <w:t xml:space="preserve"> </w:t>
      </w:r>
      <w:hyperlink r:id="rId20" w:history="1">
        <w:r w:rsidR="002604A4" w:rsidRPr="005B1CDE">
          <w:rPr>
            <w:color w:val="0066CC"/>
            <w:sz w:val="18"/>
            <w:szCs w:val="18"/>
            <w:u w:val="single"/>
            <w:lang w:val="en-US"/>
          </w:rPr>
          <w:t>Pan WH,</w:t>
        </w:r>
      </w:hyperlink>
      <w:r w:rsidR="002604A4" w:rsidRPr="005B1CDE">
        <w:rPr>
          <w:color w:val="000000"/>
          <w:sz w:val="18"/>
          <w:szCs w:val="18"/>
          <w:lang w:val="en-US"/>
        </w:rPr>
        <w:t xml:space="preserve"> </w:t>
      </w:r>
      <w:hyperlink r:id="rId21" w:history="1">
        <w:r w:rsidR="002604A4" w:rsidRPr="005B1CDE">
          <w:rPr>
            <w:color w:val="0066CC"/>
            <w:sz w:val="18"/>
            <w:szCs w:val="18"/>
            <w:u w:val="single"/>
            <w:lang w:val="en-US"/>
          </w:rPr>
          <w:t>Newman P,</w:t>
        </w:r>
      </w:hyperlink>
      <w:r w:rsidR="002604A4" w:rsidRPr="005B1CDE">
        <w:rPr>
          <w:color w:val="000000"/>
          <w:sz w:val="18"/>
          <w:szCs w:val="18"/>
          <w:lang w:val="en-US"/>
        </w:rPr>
        <w:t xml:space="preserve"> </w:t>
      </w:r>
      <w:hyperlink r:id="rId22" w:history="1">
        <w:r w:rsidR="002604A4" w:rsidRPr="005B1CDE">
          <w:rPr>
            <w:color w:val="0066CC"/>
            <w:sz w:val="18"/>
            <w:szCs w:val="18"/>
            <w:u w:val="single"/>
            <w:lang w:val="en-US"/>
          </w:rPr>
          <w:t xml:space="preserve">0'brien M, </w:t>
        </w:r>
      </w:hyperlink>
      <w:hyperlink r:id="rId23" w:history="1">
        <w:r w:rsidR="002604A4" w:rsidRPr="005B1CDE">
          <w:rPr>
            <w:color w:val="0066CC"/>
            <w:spacing w:val="-2"/>
            <w:sz w:val="18"/>
            <w:szCs w:val="18"/>
            <w:u w:val="single"/>
            <w:lang w:val="en-US"/>
          </w:rPr>
          <w:t>Anton PM,</w:t>
        </w:r>
      </w:hyperlink>
      <w:hyperlink r:id="rId24" w:history="1">
        <w:r w:rsidR="002604A4" w:rsidRPr="005B1CDE">
          <w:rPr>
            <w:color w:val="0066CC"/>
            <w:spacing w:val="-2"/>
            <w:sz w:val="18"/>
            <w:szCs w:val="18"/>
            <w:u w:val="single"/>
            <w:lang w:val="en-US"/>
          </w:rPr>
          <w:t xml:space="preserve"> </w:t>
        </w:r>
        <w:proofErr w:type="spellStart"/>
        <w:r w:rsidR="002604A4" w:rsidRPr="005B1CDE">
          <w:rPr>
            <w:color w:val="0066CC"/>
            <w:spacing w:val="-2"/>
            <w:sz w:val="18"/>
            <w:szCs w:val="18"/>
            <w:u w:val="single"/>
            <w:lang w:val="en-US"/>
          </w:rPr>
          <w:t>Pothoulakis</w:t>
        </w:r>
        <w:proofErr w:type="spellEnd"/>
        <w:r w:rsidR="002604A4" w:rsidRPr="005B1CDE">
          <w:rPr>
            <w:color w:val="0066CC"/>
            <w:spacing w:val="-2"/>
            <w:sz w:val="18"/>
            <w:szCs w:val="18"/>
            <w:u w:val="single"/>
            <w:lang w:val="en-US"/>
          </w:rPr>
          <w:t xml:space="preserve"> C.</w:t>
        </w:r>
      </w:hyperlink>
      <w:r w:rsidR="002604A4" w:rsidRPr="005B1CDE">
        <w:rPr>
          <w:color w:val="000000"/>
          <w:spacing w:val="-2"/>
          <w:sz w:val="18"/>
          <w:szCs w:val="18"/>
          <w:lang w:val="en-US"/>
        </w:rPr>
        <w:t xml:space="preserve"> </w:t>
      </w:r>
      <w:r w:rsidR="002604A4" w:rsidRPr="005B1CDE">
        <w:rPr>
          <w:i/>
          <w:iCs/>
          <w:color w:val="000000"/>
          <w:spacing w:val="-2"/>
          <w:sz w:val="18"/>
          <w:szCs w:val="18"/>
          <w:lang w:val="en-US"/>
        </w:rPr>
        <w:t xml:space="preserve">Clostridium difficile </w:t>
      </w:r>
      <w:r w:rsidR="002604A4" w:rsidRPr="005B1CDE">
        <w:rPr>
          <w:color w:val="000000"/>
          <w:spacing w:val="-2"/>
          <w:sz w:val="18"/>
          <w:szCs w:val="18"/>
          <w:lang w:val="en-US"/>
        </w:rPr>
        <w:t xml:space="preserve">toxin </w:t>
      </w:r>
      <w:r w:rsidR="002604A4" w:rsidRPr="005B1CDE">
        <w:rPr>
          <w:color w:val="000000"/>
          <w:sz w:val="18"/>
          <w:szCs w:val="18"/>
          <w:lang w:val="en-US"/>
        </w:rPr>
        <w:t xml:space="preserve">B is an inflammatory enterotoxin in human </w:t>
      </w:r>
      <w:r w:rsidR="002604A4" w:rsidRPr="005B1CDE">
        <w:rPr>
          <w:color w:val="000000"/>
          <w:spacing w:val="-2"/>
          <w:sz w:val="18"/>
          <w:szCs w:val="18"/>
          <w:lang w:val="en-US"/>
        </w:rPr>
        <w:t>intestine.</w:t>
      </w:r>
      <w:r w:rsidR="002604A4" w:rsidRPr="005B1CDE">
        <w:rPr>
          <w:color w:val="000000"/>
          <w:sz w:val="18"/>
          <w:szCs w:val="18"/>
          <w:lang w:val="en-US"/>
        </w:rPr>
        <w:tab/>
      </w:r>
      <w:hyperlink r:id="rId25" w:history="1">
        <w:proofErr w:type="spellStart"/>
        <w:r w:rsidR="002604A4">
          <w:rPr>
            <w:color w:val="0066CC"/>
            <w:spacing w:val="-4"/>
            <w:sz w:val="18"/>
            <w:szCs w:val="18"/>
            <w:u w:val="single"/>
          </w:rPr>
          <w:t>Gastroenterology</w:t>
        </w:r>
        <w:proofErr w:type="spellEnd"/>
        <w:r w:rsidR="002604A4">
          <w:rPr>
            <w:color w:val="0066CC"/>
            <w:spacing w:val="-4"/>
            <w:sz w:val="18"/>
            <w:szCs w:val="18"/>
            <w:u w:val="single"/>
          </w:rPr>
          <w:t>.</w:t>
        </w:r>
      </w:hyperlink>
      <w:r w:rsidR="002604A4">
        <w:rPr>
          <w:color w:val="0000FF"/>
          <w:sz w:val="18"/>
          <w:szCs w:val="18"/>
        </w:rPr>
        <w:tab/>
      </w:r>
    </w:p>
    <w:p w:rsidR="002604A4" w:rsidRDefault="001C031A" w:rsidP="002604A4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216" w:lineRule="exact"/>
        <w:ind w:left="706" w:right="576" w:hanging="341"/>
        <w:jc w:val="both"/>
        <w:rPr>
          <w:color w:val="000000"/>
          <w:spacing w:val="-13"/>
          <w:sz w:val="18"/>
          <w:szCs w:val="18"/>
        </w:rPr>
      </w:pPr>
      <w:hyperlink r:id="rId26" w:history="1">
        <w:r w:rsidR="002604A4">
          <w:rPr>
            <w:color w:val="0066CC"/>
            <w:spacing w:val="-2"/>
            <w:sz w:val="18"/>
            <w:szCs w:val="18"/>
            <w:u w:val="single"/>
          </w:rPr>
          <w:t>Pituch H,</w:t>
        </w:r>
      </w:hyperlink>
      <w:hyperlink r:id="rId27" w:history="1">
        <w:r w:rsidR="002604A4">
          <w:rPr>
            <w:color w:val="0066CC"/>
            <w:spacing w:val="-2"/>
            <w:sz w:val="18"/>
            <w:szCs w:val="18"/>
            <w:u w:val="single"/>
          </w:rPr>
          <w:t xml:space="preserve"> van den </w:t>
        </w:r>
        <w:proofErr w:type="spellStart"/>
        <w:r w:rsidR="002604A4">
          <w:rPr>
            <w:color w:val="0066CC"/>
            <w:spacing w:val="-2"/>
            <w:sz w:val="18"/>
            <w:szCs w:val="18"/>
            <w:u w:val="single"/>
          </w:rPr>
          <w:t>Braak</w:t>
        </w:r>
        <w:proofErr w:type="spellEnd"/>
        <w:r w:rsidR="002604A4">
          <w:rPr>
            <w:color w:val="0066CC"/>
            <w:spacing w:val="-2"/>
            <w:sz w:val="18"/>
            <w:szCs w:val="18"/>
            <w:u w:val="single"/>
          </w:rPr>
          <w:t xml:space="preserve"> N,</w:t>
        </w:r>
      </w:hyperlink>
      <w:hyperlink r:id="rId28" w:history="1">
        <w:r w:rsidR="002604A4">
          <w:rPr>
            <w:color w:val="0066CC"/>
            <w:spacing w:val="-2"/>
            <w:sz w:val="18"/>
            <w:szCs w:val="18"/>
            <w:u w:val="single"/>
          </w:rPr>
          <w:t xml:space="preserve"> van </w:t>
        </w:r>
        <w:proofErr w:type="spellStart"/>
        <w:r w:rsidR="002604A4">
          <w:rPr>
            <w:color w:val="0066CC"/>
            <w:spacing w:val="-2"/>
            <w:sz w:val="18"/>
            <w:szCs w:val="18"/>
            <w:u w:val="single"/>
          </w:rPr>
          <w:t>Leeuwen</w:t>
        </w:r>
        <w:proofErr w:type="spellEnd"/>
        <w:r w:rsidR="002604A4">
          <w:rPr>
            <w:color w:val="0066CC"/>
            <w:spacing w:val="-2"/>
            <w:sz w:val="18"/>
            <w:szCs w:val="18"/>
            <w:u w:val="single"/>
          </w:rPr>
          <w:t xml:space="preserve"> W,</w:t>
        </w:r>
      </w:hyperlink>
      <w:hyperlink r:id="rId29" w:history="1">
        <w:r w:rsidR="002604A4">
          <w:rPr>
            <w:color w:val="0066CC"/>
            <w:spacing w:val="-2"/>
            <w:sz w:val="18"/>
            <w:szCs w:val="18"/>
            <w:u w:val="single"/>
          </w:rPr>
          <w:t xml:space="preserve"> van </w:t>
        </w:r>
        <w:proofErr w:type="spellStart"/>
        <w:r w:rsidR="002604A4">
          <w:rPr>
            <w:color w:val="0066CC"/>
            <w:spacing w:val="-3"/>
            <w:sz w:val="18"/>
            <w:szCs w:val="18"/>
            <w:u w:val="single"/>
          </w:rPr>
          <w:t>Belkum</w:t>
        </w:r>
        <w:proofErr w:type="spellEnd"/>
        <w:r w:rsidR="002604A4">
          <w:rPr>
            <w:color w:val="0066CC"/>
            <w:spacing w:val="-3"/>
            <w:sz w:val="18"/>
            <w:szCs w:val="18"/>
            <w:u w:val="single"/>
          </w:rPr>
          <w:t xml:space="preserve"> A,</w:t>
        </w:r>
      </w:hyperlink>
      <w:hyperlink r:id="rId30" w:history="1">
        <w:r w:rsidR="002604A4">
          <w:rPr>
            <w:color w:val="0066CC"/>
            <w:spacing w:val="-3"/>
            <w:sz w:val="18"/>
            <w:szCs w:val="18"/>
            <w:u w:val="single"/>
          </w:rPr>
          <w:t xml:space="preserve"> </w:t>
        </w:r>
        <w:proofErr w:type="spellStart"/>
        <w:r w:rsidR="002604A4">
          <w:rPr>
            <w:color w:val="0066CC"/>
            <w:spacing w:val="-3"/>
            <w:sz w:val="18"/>
            <w:szCs w:val="18"/>
            <w:u w:val="single"/>
          </w:rPr>
          <w:t>Martirosian</w:t>
        </w:r>
        <w:proofErr w:type="spellEnd"/>
        <w:r w:rsidR="002604A4">
          <w:rPr>
            <w:color w:val="0066CC"/>
            <w:spacing w:val="-3"/>
            <w:sz w:val="18"/>
            <w:szCs w:val="18"/>
            <w:u w:val="single"/>
          </w:rPr>
          <w:t xml:space="preserve"> G,</w:t>
        </w:r>
      </w:hyperlink>
      <w:hyperlink r:id="rId31" w:history="1">
        <w:r w:rsidR="002604A4">
          <w:rPr>
            <w:color w:val="0066CC"/>
            <w:spacing w:val="-3"/>
            <w:sz w:val="18"/>
            <w:szCs w:val="18"/>
            <w:u w:val="single"/>
          </w:rPr>
          <w:t xml:space="preserve"> Obuch-</w:t>
        </w:r>
        <w:proofErr w:type="spellStart"/>
        <w:r w:rsidR="002604A4">
          <w:rPr>
            <w:color w:val="0066CC"/>
            <w:spacing w:val="-3"/>
            <w:sz w:val="18"/>
            <w:szCs w:val="18"/>
            <w:u w:val="single"/>
          </w:rPr>
          <w:t>Woszczaty</w:t>
        </w:r>
        <w:r w:rsidR="002604A4">
          <w:rPr>
            <w:rFonts w:cs="Times New Roman"/>
            <w:color w:val="0066CC"/>
            <w:spacing w:val="-3"/>
            <w:sz w:val="18"/>
            <w:szCs w:val="18"/>
            <w:u w:val="single"/>
          </w:rPr>
          <w:t>ń</w:t>
        </w:r>
        <w:r w:rsidR="002604A4">
          <w:rPr>
            <w:color w:val="0066CC"/>
            <w:spacing w:val="-3"/>
            <w:sz w:val="18"/>
            <w:szCs w:val="18"/>
            <w:u w:val="single"/>
          </w:rPr>
          <w:t>ski</w:t>
        </w:r>
        <w:proofErr w:type="spellEnd"/>
        <w:r w:rsidR="002604A4">
          <w:rPr>
            <w:color w:val="0066CC"/>
            <w:spacing w:val="-3"/>
            <w:sz w:val="18"/>
            <w:szCs w:val="18"/>
            <w:u w:val="single"/>
          </w:rPr>
          <w:t xml:space="preserve"> P, </w:t>
        </w:r>
      </w:hyperlink>
      <w:hyperlink r:id="rId32" w:history="1">
        <w:r w:rsidR="002604A4">
          <w:rPr>
            <w:rFonts w:cs="Times New Roman"/>
            <w:color w:val="0066CC"/>
            <w:sz w:val="18"/>
            <w:szCs w:val="18"/>
            <w:u w:val="single"/>
          </w:rPr>
          <w:t>Ł</w:t>
        </w:r>
        <w:r w:rsidR="002604A4">
          <w:rPr>
            <w:color w:val="0066CC"/>
            <w:sz w:val="18"/>
            <w:szCs w:val="18"/>
            <w:u w:val="single"/>
          </w:rPr>
          <w:t>uczak M,</w:t>
        </w:r>
      </w:hyperlink>
      <w:r w:rsidR="002604A4">
        <w:rPr>
          <w:color w:val="000000"/>
          <w:sz w:val="18"/>
          <w:szCs w:val="18"/>
        </w:rPr>
        <w:t xml:space="preserve"> </w:t>
      </w:r>
      <w:hyperlink r:id="rId33" w:history="1">
        <w:r w:rsidR="002604A4">
          <w:rPr>
            <w:color w:val="0066CC"/>
            <w:sz w:val="18"/>
            <w:szCs w:val="18"/>
            <w:u w:val="single"/>
          </w:rPr>
          <w:t>Meisel-Miko</w:t>
        </w:r>
        <w:r w:rsidR="002604A4">
          <w:rPr>
            <w:rFonts w:cs="Times New Roman"/>
            <w:color w:val="0066CC"/>
            <w:sz w:val="18"/>
            <w:szCs w:val="18"/>
            <w:u w:val="single"/>
          </w:rPr>
          <w:t>ł</w:t>
        </w:r>
        <w:r w:rsidR="002604A4">
          <w:rPr>
            <w:color w:val="0066CC"/>
            <w:sz w:val="18"/>
            <w:szCs w:val="18"/>
            <w:u w:val="single"/>
          </w:rPr>
          <w:t>ajczyk F.</w:t>
        </w:r>
      </w:hyperlink>
      <w:r w:rsidR="002604A4">
        <w:rPr>
          <w:color w:val="000000"/>
          <w:sz w:val="18"/>
          <w:szCs w:val="18"/>
        </w:rPr>
        <w:t xml:space="preserve"> </w:t>
      </w:r>
      <w:r w:rsidR="002604A4" w:rsidRPr="005B1CDE">
        <w:rPr>
          <w:color w:val="000000"/>
          <w:sz w:val="18"/>
          <w:szCs w:val="18"/>
          <w:lang w:val="en-US"/>
        </w:rPr>
        <w:t xml:space="preserve">Clonal dissemination of a toxin-A-negative/toxin-B-positive </w:t>
      </w:r>
      <w:r w:rsidR="002604A4" w:rsidRPr="005B1CDE">
        <w:rPr>
          <w:i/>
          <w:iCs/>
          <w:color w:val="000000"/>
          <w:sz w:val="18"/>
          <w:szCs w:val="18"/>
          <w:lang w:val="en-US"/>
        </w:rPr>
        <w:t xml:space="preserve">Clostridium difficile </w:t>
      </w:r>
      <w:r w:rsidR="002604A4" w:rsidRPr="005B1CDE">
        <w:rPr>
          <w:color w:val="000000"/>
          <w:sz w:val="18"/>
          <w:szCs w:val="18"/>
          <w:lang w:val="en-US"/>
        </w:rPr>
        <w:t xml:space="preserve">strain from patients </w:t>
      </w:r>
      <w:r w:rsidR="002604A4" w:rsidRPr="005B1CDE">
        <w:rPr>
          <w:color w:val="000000"/>
          <w:spacing w:val="-1"/>
          <w:sz w:val="18"/>
          <w:szCs w:val="18"/>
          <w:lang w:val="en-US"/>
        </w:rPr>
        <w:t>with antibiotic-associated diarrhea in Poland.</w:t>
      </w:r>
      <w:hyperlink r:id="rId34" w:history="1">
        <w:r w:rsidR="002604A4" w:rsidRPr="005B1CDE">
          <w:rPr>
            <w:color w:val="0066CC"/>
            <w:spacing w:val="-1"/>
            <w:sz w:val="18"/>
            <w:szCs w:val="18"/>
            <w:u w:val="single"/>
            <w:lang w:val="en-US"/>
          </w:rPr>
          <w:t xml:space="preserve"> </w:t>
        </w:r>
        <w:proofErr w:type="spellStart"/>
        <w:r w:rsidR="002604A4">
          <w:rPr>
            <w:color w:val="0066CC"/>
            <w:spacing w:val="-1"/>
            <w:sz w:val="18"/>
            <w:szCs w:val="18"/>
            <w:u w:val="single"/>
          </w:rPr>
          <w:t>Clin</w:t>
        </w:r>
        <w:proofErr w:type="spellEnd"/>
        <w:r w:rsidR="002604A4">
          <w:rPr>
            <w:color w:val="0066CC"/>
            <w:spacing w:val="-1"/>
            <w:sz w:val="18"/>
            <w:szCs w:val="18"/>
            <w:u w:val="single"/>
          </w:rPr>
          <w:t xml:space="preserve"> </w:t>
        </w:r>
        <w:proofErr w:type="spellStart"/>
        <w:r w:rsidR="002604A4">
          <w:rPr>
            <w:color w:val="0066CC"/>
            <w:sz w:val="18"/>
            <w:szCs w:val="18"/>
            <w:u w:val="single"/>
          </w:rPr>
          <w:t>Microbiol</w:t>
        </w:r>
        <w:proofErr w:type="spellEnd"/>
        <w:r w:rsidR="002604A4">
          <w:rPr>
            <w:color w:val="0066CC"/>
            <w:sz w:val="18"/>
            <w:szCs w:val="18"/>
            <w:u w:val="single"/>
          </w:rPr>
          <w:t xml:space="preserve"> </w:t>
        </w:r>
        <w:proofErr w:type="spellStart"/>
        <w:r w:rsidR="002604A4">
          <w:rPr>
            <w:color w:val="0066CC"/>
            <w:sz w:val="18"/>
            <w:szCs w:val="18"/>
            <w:u w:val="single"/>
          </w:rPr>
          <w:t>Infect</w:t>
        </w:r>
        <w:proofErr w:type="spellEnd"/>
        <w:r w:rsidR="002604A4">
          <w:rPr>
            <w:color w:val="0066CC"/>
            <w:sz w:val="18"/>
            <w:szCs w:val="18"/>
            <w:u w:val="single"/>
          </w:rPr>
          <w:t xml:space="preserve">. </w:t>
        </w:r>
      </w:hyperlink>
      <w:r w:rsidR="002604A4">
        <w:rPr>
          <w:color w:val="000000"/>
          <w:sz w:val="18"/>
          <w:szCs w:val="18"/>
        </w:rPr>
        <w:t>2001 Aug;7(8):442-6.</w:t>
      </w:r>
    </w:p>
    <w:p w:rsidR="002604A4" w:rsidRDefault="00906428" w:rsidP="002604A4">
      <w:pPr>
        <w:numPr>
          <w:ilvl w:val="0"/>
          <w:numId w:val="5"/>
        </w:numPr>
        <w:shd w:val="clear" w:color="auto" w:fill="FFFFFF"/>
        <w:tabs>
          <w:tab w:val="left" w:pos="706"/>
        </w:tabs>
        <w:spacing w:before="5" w:line="216" w:lineRule="exact"/>
        <w:ind w:left="706" w:right="557" w:hanging="341"/>
        <w:jc w:val="both"/>
        <w:rPr>
          <w:color w:val="000000"/>
          <w:spacing w:val="-13"/>
          <w:sz w:val="18"/>
          <w:szCs w:val="18"/>
        </w:rPr>
      </w:pPr>
      <w:hyperlink r:id="rId35" w:history="1">
        <w:r w:rsidR="002604A4" w:rsidRPr="005B1CDE">
          <w:rPr>
            <w:color w:val="0066CC"/>
            <w:spacing w:val="-5"/>
            <w:sz w:val="18"/>
            <w:szCs w:val="18"/>
            <w:u w:val="single"/>
            <w:lang w:val="en-US"/>
          </w:rPr>
          <w:t>Shin BM,</w:t>
        </w:r>
      </w:hyperlink>
      <w:hyperlink r:id="rId36" w:history="1">
        <w:r w:rsidR="002604A4" w:rsidRPr="005B1CDE">
          <w:rPr>
            <w:color w:val="0066CC"/>
            <w:spacing w:val="-5"/>
            <w:sz w:val="18"/>
            <w:szCs w:val="18"/>
            <w:u w:val="single"/>
            <w:lang w:val="en-US"/>
          </w:rPr>
          <w:t xml:space="preserve"> </w:t>
        </w:r>
        <w:proofErr w:type="spellStart"/>
        <w:r w:rsidR="002604A4" w:rsidRPr="005B1CDE">
          <w:rPr>
            <w:color w:val="0066CC"/>
            <w:spacing w:val="-5"/>
            <w:sz w:val="18"/>
            <w:szCs w:val="18"/>
            <w:u w:val="single"/>
            <w:lang w:val="en-US"/>
          </w:rPr>
          <w:t>Kuak</w:t>
        </w:r>
        <w:proofErr w:type="spellEnd"/>
        <w:r w:rsidR="002604A4" w:rsidRPr="005B1CDE">
          <w:rPr>
            <w:color w:val="0066CC"/>
            <w:spacing w:val="-5"/>
            <w:sz w:val="18"/>
            <w:szCs w:val="18"/>
            <w:u w:val="single"/>
            <w:lang w:val="en-US"/>
          </w:rPr>
          <w:t xml:space="preserve"> EY,</w:t>
        </w:r>
      </w:hyperlink>
      <w:r w:rsidR="002604A4" w:rsidRPr="005B1CDE">
        <w:rPr>
          <w:color w:val="000000"/>
          <w:spacing w:val="-5"/>
          <w:sz w:val="18"/>
          <w:szCs w:val="18"/>
          <w:lang w:val="en-US"/>
        </w:rPr>
        <w:t xml:space="preserve"> </w:t>
      </w:r>
      <w:hyperlink r:id="rId37" w:history="1">
        <w:proofErr w:type="spellStart"/>
        <w:r w:rsidR="002604A4" w:rsidRPr="005B1CDE">
          <w:rPr>
            <w:color w:val="0066CC"/>
            <w:spacing w:val="-5"/>
            <w:sz w:val="18"/>
            <w:szCs w:val="18"/>
            <w:u w:val="single"/>
            <w:lang w:val="en-US"/>
          </w:rPr>
          <w:t>Yoo</w:t>
        </w:r>
        <w:proofErr w:type="spellEnd"/>
        <w:r w:rsidR="002604A4" w:rsidRPr="005B1CDE">
          <w:rPr>
            <w:color w:val="0066CC"/>
            <w:spacing w:val="-5"/>
            <w:sz w:val="18"/>
            <w:szCs w:val="18"/>
            <w:u w:val="single"/>
            <w:lang w:val="en-US"/>
          </w:rPr>
          <w:t xml:space="preserve"> SJ,</w:t>
        </w:r>
      </w:hyperlink>
      <w:r w:rsidR="002604A4" w:rsidRPr="005B1CDE">
        <w:rPr>
          <w:color w:val="000000"/>
          <w:spacing w:val="-5"/>
          <w:sz w:val="18"/>
          <w:szCs w:val="18"/>
          <w:lang w:val="en-US"/>
        </w:rPr>
        <w:t xml:space="preserve"> </w:t>
      </w:r>
      <w:hyperlink r:id="rId38" w:history="1">
        <w:r w:rsidR="002604A4" w:rsidRPr="005B1CDE">
          <w:rPr>
            <w:color w:val="0066CC"/>
            <w:spacing w:val="-5"/>
            <w:sz w:val="18"/>
            <w:szCs w:val="18"/>
            <w:u w:val="single"/>
            <w:lang w:val="en-US"/>
          </w:rPr>
          <w:t>Shin WC,</w:t>
        </w:r>
      </w:hyperlink>
      <w:r w:rsidR="002604A4" w:rsidRPr="005B1CDE">
        <w:rPr>
          <w:color w:val="000000"/>
          <w:spacing w:val="-5"/>
          <w:sz w:val="18"/>
          <w:szCs w:val="18"/>
          <w:lang w:val="en-US"/>
        </w:rPr>
        <w:t xml:space="preserve"> </w:t>
      </w:r>
      <w:hyperlink r:id="rId39" w:history="1">
        <w:proofErr w:type="spellStart"/>
        <w:r w:rsidR="002604A4" w:rsidRPr="005B1CDE">
          <w:rPr>
            <w:color w:val="0066CC"/>
            <w:spacing w:val="-5"/>
            <w:sz w:val="18"/>
            <w:szCs w:val="18"/>
            <w:u w:val="single"/>
            <w:lang w:val="en-US"/>
          </w:rPr>
          <w:t>Yoo</w:t>
        </w:r>
        <w:proofErr w:type="spellEnd"/>
        <w:r w:rsidR="002604A4" w:rsidRPr="005B1CDE">
          <w:rPr>
            <w:color w:val="0066CC"/>
            <w:spacing w:val="-5"/>
            <w:sz w:val="18"/>
            <w:szCs w:val="18"/>
            <w:u w:val="single"/>
            <w:lang w:val="en-US"/>
          </w:rPr>
          <w:t xml:space="preserve"> HM.</w:t>
        </w:r>
      </w:hyperlink>
      <w:r w:rsidR="002604A4" w:rsidRPr="005B1CDE">
        <w:rPr>
          <w:color w:val="000000"/>
          <w:spacing w:val="-5"/>
          <w:sz w:val="18"/>
          <w:szCs w:val="18"/>
          <w:lang w:val="en-US"/>
        </w:rPr>
        <w:t xml:space="preserve">, </w:t>
      </w:r>
      <w:r w:rsidR="002604A4" w:rsidRPr="005B1CDE">
        <w:rPr>
          <w:color w:val="000000"/>
          <w:sz w:val="18"/>
          <w:szCs w:val="18"/>
          <w:lang w:val="en-US"/>
        </w:rPr>
        <w:t xml:space="preserve">Emerging toxin A-B+ variant strain of </w:t>
      </w:r>
      <w:r w:rsidR="002604A4" w:rsidRPr="005B1CDE">
        <w:rPr>
          <w:i/>
          <w:iCs/>
          <w:color w:val="000000"/>
          <w:sz w:val="18"/>
          <w:szCs w:val="18"/>
          <w:lang w:val="en-US"/>
        </w:rPr>
        <w:t xml:space="preserve">Clostridium </w:t>
      </w:r>
      <w:r w:rsidR="002604A4" w:rsidRPr="005B1CDE">
        <w:rPr>
          <w:i/>
          <w:iCs/>
          <w:color w:val="000000"/>
          <w:spacing w:val="-1"/>
          <w:sz w:val="18"/>
          <w:szCs w:val="18"/>
          <w:lang w:val="en-US"/>
        </w:rPr>
        <w:t xml:space="preserve">difficile </w:t>
      </w:r>
      <w:r w:rsidR="002604A4" w:rsidRPr="005B1CDE">
        <w:rPr>
          <w:color w:val="000000"/>
          <w:spacing w:val="-1"/>
          <w:sz w:val="18"/>
          <w:szCs w:val="18"/>
          <w:lang w:val="en-US"/>
        </w:rPr>
        <w:t xml:space="preserve">responsible for pseudomembranous colitis </w:t>
      </w:r>
      <w:r w:rsidR="002604A4" w:rsidRPr="005B1CDE">
        <w:rPr>
          <w:color w:val="000000"/>
          <w:sz w:val="18"/>
          <w:szCs w:val="18"/>
          <w:lang w:val="en-US"/>
        </w:rPr>
        <w:t xml:space="preserve">at a tertiary care hospital in Korea. </w:t>
      </w:r>
      <w:hyperlink r:id="rId40" w:history="1">
        <w:proofErr w:type="spellStart"/>
        <w:r w:rsidR="002604A4">
          <w:rPr>
            <w:color w:val="0066CC"/>
            <w:sz w:val="18"/>
            <w:szCs w:val="18"/>
            <w:u w:val="single"/>
          </w:rPr>
          <w:t>Diagn</w:t>
        </w:r>
        <w:proofErr w:type="spellEnd"/>
        <w:r w:rsidR="002604A4">
          <w:rPr>
            <w:color w:val="0066CC"/>
            <w:sz w:val="18"/>
            <w:szCs w:val="18"/>
            <w:u w:val="single"/>
          </w:rPr>
          <w:t xml:space="preserve"> </w:t>
        </w:r>
        <w:proofErr w:type="spellStart"/>
        <w:r w:rsidR="002604A4">
          <w:rPr>
            <w:color w:val="0066CC"/>
            <w:sz w:val="18"/>
            <w:szCs w:val="18"/>
            <w:u w:val="single"/>
          </w:rPr>
          <w:t>Microbiol</w:t>
        </w:r>
        <w:proofErr w:type="spellEnd"/>
        <w:r w:rsidR="002604A4">
          <w:rPr>
            <w:color w:val="0066CC"/>
            <w:sz w:val="18"/>
            <w:szCs w:val="18"/>
            <w:u w:val="single"/>
          </w:rPr>
          <w:t xml:space="preserve"> </w:t>
        </w:r>
        <w:proofErr w:type="spellStart"/>
        <w:r w:rsidR="002604A4">
          <w:rPr>
            <w:color w:val="0066CC"/>
            <w:sz w:val="18"/>
            <w:szCs w:val="18"/>
            <w:u w:val="single"/>
          </w:rPr>
          <w:t>Infect</w:t>
        </w:r>
        <w:proofErr w:type="spellEnd"/>
        <w:r w:rsidR="002604A4">
          <w:rPr>
            <w:color w:val="0066CC"/>
            <w:sz w:val="18"/>
            <w:szCs w:val="18"/>
            <w:u w:val="single"/>
          </w:rPr>
          <w:t xml:space="preserve"> </w:t>
        </w:r>
        <w:proofErr w:type="spellStart"/>
        <w:r w:rsidR="002604A4">
          <w:rPr>
            <w:color w:val="0066CC"/>
            <w:sz w:val="18"/>
            <w:szCs w:val="18"/>
            <w:u w:val="single"/>
          </w:rPr>
          <w:t>Dis</w:t>
        </w:r>
        <w:proofErr w:type="spellEnd"/>
        <w:r w:rsidR="002604A4">
          <w:rPr>
            <w:color w:val="0066CC"/>
            <w:sz w:val="18"/>
            <w:szCs w:val="18"/>
            <w:u w:val="single"/>
          </w:rPr>
          <w:t xml:space="preserve">. </w:t>
        </w:r>
      </w:hyperlink>
      <w:r w:rsidR="002604A4">
        <w:rPr>
          <w:color w:val="000000"/>
          <w:sz w:val="18"/>
          <w:szCs w:val="18"/>
        </w:rPr>
        <w:t>2008 Apr;60(4):333-7.</w:t>
      </w:r>
    </w:p>
    <w:p w:rsidR="002604A4" w:rsidRDefault="001C031A" w:rsidP="002604A4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216" w:lineRule="exact"/>
        <w:ind w:left="706" w:right="581" w:hanging="341"/>
        <w:jc w:val="both"/>
        <w:rPr>
          <w:color w:val="000000"/>
          <w:spacing w:val="-11"/>
          <w:sz w:val="18"/>
          <w:szCs w:val="18"/>
        </w:rPr>
      </w:pPr>
      <w:hyperlink r:id="rId41" w:history="1">
        <w:proofErr w:type="spellStart"/>
        <w:r w:rsidR="002604A4" w:rsidRPr="005B1CDE">
          <w:rPr>
            <w:color w:val="0066CC"/>
            <w:sz w:val="18"/>
            <w:szCs w:val="18"/>
            <w:u w:val="single"/>
            <w:lang w:val="en-US"/>
          </w:rPr>
          <w:t>Lyerly</w:t>
        </w:r>
        <w:proofErr w:type="spellEnd"/>
        <w:r w:rsidR="002604A4" w:rsidRPr="005B1CDE">
          <w:rPr>
            <w:color w:val="0066CC"/>
            <w:sz w:val="18"/>
            <w:szCs w:val="18"/>
            <w:u w:val="single"/>
            <w:lang w:val="en-US"/>
          </w:rPr>
          <w:t xml:space="preserve"> DM,</w:t>
        </w:r>
      </w:hyperlink>
      <w:hyperlink r:id="rId42" w:history="1">
        <w:r w:rsidR="002604A4" w:rsidRPr="005B1CDE">
          <w:rPr>
            <w:color w:val="0066CC"/>
            <w:sz w:val="18"/>
            <w:szCs w:val="18"/>
            <w:u w:val="single"/>
            <w:lang w:val="en-US"/>
          </w:rPr>
          <w:t xml:space="preserve"> Barroso LA,</w:t>
        </w:r>
      </w:hyperlink>
      <w:r w:rsidR="002604A4" w:rsidRPr="005B1CDE">
        <w:rPr>
          <w:color w:val="000000"/>
          <w:sz w:val="18"/>
          <w:szCs w:val="18"/>
          <w:lang w:val="en-US"/>
        </w:rPr>
        <w:t xml:space="preserve"> </w:t>
      </w:r>
      <w:hyperlink r:id="rId43" w:history="1">
        <w:r w:rsidR="002604A4" w:rsidRPr="005B1CDE">
          <w:rPr>
            <w:color w:val="0066CC"/>
            <w:sz w:val="18"/>
            <w:szCs w:val="18"/>
            <w:u w:val="single"/>
            <w:lang w:val="en-US"/>
          </w:rPr>
          <w:t>Wilkins TD.</w:t>
        </w:r>
      </w:hyperlink>
      <w:r w:rsidR="002604A4" w:rsidRPr="005B1CDE">
        <w:rPr>
          <w:color w:val="000000"/>
          <w:sz w:val="18"/>
          <w:szCs w:val="18"/>
          <w:lang w:val="en-US"/>
        </w:rPr>
        <w:t xml:space="preserve"> Identification of the latex test-reactive protein of Clostridium difficile as glutamate dehydrogenase. </w:t>
      </w:r>
      <w:hyperlink r:id="rId44" w:history="1">
        <w:r w:rsidR="002604A4">
          <w:rPr>
            <w:color w:val="0066CC"/>
            <w:sz w:val="18"/>
            <w:szCs w:val="18"/>
            <w:u w:val="single"/>
          </w:rPr>
          <w:t xml:space="preserve">J </w:t>
        </w:r>
        <w:proofErr w:type="spellStart"/>
        <w:r w:rsidR="002604A4">
          <w:rPr>
            <w:color w:val="0066CC"/>
            <w:sz w:val="18"/>
            <w:szCs w:val="18"/>
            <w:u w:val="single"/>
          </w:rPr>
          <w:t>Clin</w:t>
        </w:r>
        <w:proofErr w:type="spellEnd"/>
        <w:r w:rsidR="002604A4">
          <w:rPr>
            <w:color w:val="0066CC"/>
            <w:sz w:val="18"/>
            <w:szCs w:val="18"/>
            <w:u w:val="single"/>
          </w:rPr>
          <w:t xml:space="preserve"> </w:t>
        </w:r>
        <w:proofErr w:type="spellStart"/>
        <w:r w:rsidR="002604A4">
          <w:rPr>
            <w:color w:val="0066CC"/>
            <w:sz w:val="18"/>
            <w:szCs w:val="18"/>
            <w:u w:val="single"/>
          </w:rPr>
          <w:t>Microbiol</w:t>
        </w:r>
        <w:proofErr w:type="spellEnd"/>
        <w:r w:rsidR="002604A4">
          <w:rPr>
            <w:color w:val="0066CC"/>
            <w:sz w:val="18"/>
            <w:szCs w:val="18"/>
            <w:u w:val="single"/>
          </w:rPr>
          <w:t xml:space="preserve">. </w:t>
        </w:r>
      </w:hyperlink>
      <w:r w:rsidR="002604A4">
        <w:rPr>
          <w:color w:val="000000"/>
          <w:sz w:val="18"/>
          <w:szCs w:val="18"/>
        </w:rPr>
        <w:t>1991 Nov;29(</w:t>
      </w:r>
      <w:proofErr w:type="spellStart"/>
      <w:r w:rsidR="002604A4">
        <w:rPr>
          <w:color w:val="000000"/>
          <w:sz w:val="18"/>
          <w:szCs w:val="18"/>
        </w:rPr>
        <w:t>ll</w:t>
      </w:r>
      <w:proofErr w:type="spellEnd"/>
      <w:r w:rsidR="002604A4">
        <w:rPr>
          <w:color w:val="000000"/>
          <w:sz w:val="18"/>
          <w:szCs w:val="18"/>
        </w:rPr>
        <w:t>):2639-42.</w:t>
      </w:r>
    </w:p>
    <w:p w:rsidR="002604A4" w:rsidRPr="004900C3" w:rsidRDefault="00906428" w:rsidP="002604A4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216" w:lineRule="exact"/>
        <w:ind w:left="706" w:right="581" w:hanging="341"/>
        <w:jc w:val="both"/>
        <w:rPr>
          <w:color w:val="000000"/>
          <w:spacing w:val="-11"/>
          <w:sz w:val="18"/>
          <w:szCs w:val="18"/>
        </w:rPr>
      </w:pPr>
      <w:hyperlink r:id="rId45" w:history="1">
        <w:r w:rsidR="002604A4" w:rsidRPr="005B1CDE">
          <w:rPr>
            <w:color w:val="0066CC"/>
            <w:spacing w:val="-4"/>
            <w:sz w:val="18"/>
            <w:szCs w:val="18"/>
            <w:u w:val="single"/>
            <w:lang w:val="en-US"/>
          </w:rPr>
          <w:t>Carman RJ,</w:t>
        </w:r>
      </w:hyperlink>
      <w:hyperlink r:id="rId46" w:history="1">
        <w:r w:rsidR="002604A4" w:rsidRPr="005B1CDE">
          <w:rPr>
            <w:color w:val="0066CC"/>
            <w:spacing w:val="-4"/>
            <w:sz w:val="18"/>
            <w:szCs w:val="18"/>
            <w:u w:val="single"/>
            <w:lang w:val="en-US"/>
          </w:rPr>
          <w:t xml:space="preserve"> Wickham KN,</w:t>
        </w:r>
      </w:hyperlink>
      <w:hyperlink r:id="rId47" w:history="1">
        <w:r w:rsidR="002604A4" w:rsidRPr="005B1CDE">
          <w:rPr>
            <w:color w:val="0066CC"/>
            <w:spacing w:val="-4"/>
            <w:sz w:val="18"/>
            <w:szCs w:val="18"/>
            <w:u w:val="single"/>
            <w:lang w:val="en-US"/>
          </w:rPr>
          <w:t xml:space="preserve"> Chen L,</w:t>
        </w:r>
      </w:hyperlink>
      <w:hyperlink r:id="rId48" w:history="1">
        <w:r w:rsidR="002604A4" w:rsidRPr="005B1CDE">
          <w:rPr>
            <w:color w:val="0066CC"/>
            <w:spacing w:val="-4"/>
            <w:sz w:val="18"/>
            <w:szCs w:val="18"/>
            <w:u w:val="single"/>
            <w:lang w:val="en-US"/>
          </w:rPr>
          <w:t xml:space="preserve"> Lawrence AM, </w:t>
        </w:r>
      </w:hyperlink>
      <w:hyperlink r:id="rId49" w:history="1">
        <w:r w:rsidR="002604A4" w:rsidRPr="005B1CDE">
          <w:rPr>
            <w:color w:val="0066CC"/>
            <w:spacing w:val="-2"/>
            <w:sz w:val="18"/>
            <w:szCs w:val="18"/>
            <w:u w:val="single"/>
            <w:lang w:val="en-US"/>
          </w:rPr>
          <w:t>Boone JH,</w:t>
        </w:r>
      </w:hyperlink>
      <w:hyperlink r:id="rId50" w:history="1">
        <w:r w:rsidR="002604A4" w:rsidRPr="005B1CDE">
          <w:rPr>
            <w:color w:val="0066CC"/>
            <w:spacing w:val="-2"/>
            <w:sz w:val="18"/>
            <w:szCs w:val="18"/>
            <w:u w:val="single"/>
            <w:lang w:val="en-US"/>
          </w:rPr>
          <w:t xml:space="preserve"> Wilkins TD,</w:t>
        </w:r>
      </w:hyperlink>
      <w:hyperlink r:id="rId51" w:history="1">
        <w:r w:rsidR="002604A4" w:rsidRPr="005B1CDE">
          <w:rPr>
            <w:color w:val="0066CC"/>
            <w:spacing w:val="-2"/>
            <w:sz w:val="18"/>
            <w:szCs w:val="18"/>
            <w:u w:val="single"/>
            <w:lang w:val="en-US"/>
          </w:rPr>
          <w:t xml:space="preserve"> </w:t>
        </w:r>
        <w:proofErr w:type="spellStart"/>
        <w:r w:rsidR="002604A4" w:rsidRPr="005B1CDE">
          <w:rPr>
            <w:color w:val="0066CC"/>
            <w:spacing w:val="-2"/>
            <w:sz w:val="18"/>
            <w:szCs w:val="18"/>
            <w:u w:val="single"/>
            <w:lang w:val="en-US"/>
          </w:rPr>
          <w:t>Kerkering</w:t>
        </w:r>
        <w:proofErr w:type="spellEnd"/>
        <w:r w:rsidR="002604A4" w:rsidRPr="005B1CDE">
          <w:rPr>
            <w:color w:val="0066CC"/>
            <w:spacing w:val="-2"/>
            <w:sz w:val="18"/>
            <w:szCs w:val="18"/>
            <w:u w:val="single"/>
            <w:lang w:val="en-US"/>
          </w:rPr>
          <w:t xml:space="preserve"> TM,</w:t>
        </w:r>
      </w:hyperlink>
      <w:hyperlink r:id="rId52" w:history="1">
        <w:r w:rsidR="002604A4" w:rsidRPr="005B1CDE">
          <w:rPr>
            <w:color w:val="0066CC"/>
            <w:spacing w:val="-2"/>
            <w:sz w:val="18"/>
            <w:szCs w:val="18"/>
            <w:u w:val="single"/>
            <w:lang w:val="en-US"/>
          </w:rPr>
          <w:t xml:space="preserve"> </w:t>
        </w:r>
        <w:proofErr w:type="spellStart"/>
        <w:r w:rsidR="002604A4" w:rsidRPr="005B1CDE">
          <w:rPr>
            <w:color w:val="0066CC"/>
            <w:spacing w:val="-2"/>
            <w:sz w:val="18"/>
            <w:szCs w:val="18"/>
            <w:u w:val="single"/>
            <w:lang w:val="en-US"/>
          </w:rPr>
          <w:t>Lyerly</w:t>
        </w:r>
        <w:proofErr w:type="spellEnd"/>
        <w:r w:rsidR="002604A4" w:rsidRPr="005B1CDE">
          <w:rPr>
            <w:color w:val="0066CC"/>
            <w:spacing w:val="-2"/>
            <w:sz w:val="18"/>
            <w:szCs w:val="18"/>
            <w:u w:val="single"/>
            <w:lang w:val="en-US"/>
          </w:rPr>
          <w:t xml:space="preserve"> DM. </w:t>
        </w:r>
      </w:hyperlink>
      <w:r w:rsidR="002604A4" w:rsidRPr="005B1CDE">
        <w:rPr>
          <w:color w:val="000000"/>
          <w:sz w:val="18"/>
          <w:szCs w:val="18"/>
          <w:lang w:val="en-US"/>
        </w:rPr>
        <w:t xml:space="preserve">Glutamate dehydrogenase is highly conserved among Clostridium difficile </w:t>
      </w:r>
      <w:proofErr w:type="spellStart"/>
      <w:r w:rsidR="002604A4" w:rsidRPr="005B1CDE">
        <w:rPr>
          <w:color w:val="000000"/>
          <w:sz w:val="18"/>
          <w:szCs w:val="18"/>
          <w:lang w:val="en-US"/>
        </w:rPr>
        <w:t>ribotypes</w:t>
      </w:r>
      <w:proofErr w:type="spellEnd"/>
      <w:r w:rsidR="002604A4" w:rsidRPr="005B1CDE">
        <w:rPr>
          <w:color w:val="000000"/>
          <w:sz w:val="18"/>
          <w:szCs w:val="18"/>
          <w:lang w:val="en-US"/>
        </w:rPr>
        <w:t xml:space="preserve">. </w:t>
      </w:r>
      <w:hyperlink r:id="rId53" w:history="1">
        <w:r w:rsidR="002604A4" w:rsidRPr="005B1CDE">
          <w:rPr>
            <w:color w:val="0066CC"/>
            <w:sz w:val="18"/>
            <w:szCs w:val="18"/>
            <w:u w:val="single"/>
            <w:lang w:val="en-US"/>
          </w:rPr>
          <w:t xml:space="preserve">J </w:t>
        </w:r>
        <w:proofErr w:type="spellStart"/>
        <w:r w:rsidR="002604A4" w:rsidRPr="005B1CDE">
          <w:rPr>
            <w:color w:val="0066CC"/>
            <w:sz w:val="18"/>
            <w:szCs w:val="18"/>
            <w:u w:val="single"/>
            <w:lang w:val="en-US"/>
          </w:rPr>
          <w:t>Clin</w:t>
        </w:r>
        <w:proofErr w:type="spellEnd"/>
        <w:r w:rsidR="002604A4" w:rsidRPr="005B1CDE">
          <w:rPr>
            <w:color w:val="0066CC"/>
            <w:sz w:val="18"/>
            <w:szCs w:val="18"/>
            <w:u w:val="single"/>
            <w:lang w:val="en-US"/>
          </w:rPr>
          <w:t xml:space="preserve"> </w:t>
        </w:r>
        <w:proofErr w:type="spellStart"/>
        <w:r w:rsidR="002604A4" w:rsidRPr="005B1CDE">
          <w:rPr>
            <w:color w:val="0066CC"/>
            <w:sz w:val="18"/>
            <w:szCs w:val="18"/>
            <w:u w:val="single"/>
            <w:lang w:val="en-US"/>
          </w:rPr>
          <w:t>Microbiol</w:t>
        </w:r>
        <w:proofErr w:type="spellEnd"/>
        <w:r w:rsidR="002604A4" w:rsidRPr="005B1CDE">
          <w:rPr>
            <w:color w:val="0066CC"/>
            <w:sz w:val="18"/>
            <w:szCs w:val="18"/>
            <w:u w:val="single"/>
            <w:lang w:val="en-US"/>
          </w:rPr>
          <w:t xml:space="preserve">. </w:t>
        </w:r>
      </w:hyperlink>
      <w:r w:rsidR="002604A4">
        <w:rPr>
          <w:color w:val="000000"/>
          <w:sz w:val="18"/>
          <w:szCs w:val="18"/>
        </w:rPr>
        <w:t>2012 Apr;50(4): 1425-6.</w:t>
      </w:r>
    </w:p>
    <w:p w:rsidR="002604A4" w:rsidRDefault="002604A4" w:rsidP="002604A4">
      <w:pPr>
        <w:shd w:val="clear" w:color="auto" w:fill="FFFFFF"/>
        <w:tabs>
          <w:tab w:val="left" w:pos="706"/>
        </w:tabs>
        <w:spacing w:line="216" w:lineRule="exact"/>
        <w:ind w:left="706" w:right="581"/>
        <w:jc w:val="both"/>
        <w:rPr>
          <w:color w:val="000000"/>
          <w:sz w:val="18"/>
          <w:szCs w:val="18"/>
        </w:rPr>
      </w:pPr>
    </w:p>
    <w:p w:rsidR="002604A4" w:rsidRDefault="002604A4" w:rsidP="002604A4">
      <w:pPr>
        <w:shd w:val="clear" w:color="auto" w:fill="FFFFFF"/>
        <w:tabs>
          <w:tab w:val="left" w:pos="706"/>
        </w:tabs>
        <w:spacing w:line="216" w:lineRule="exact"/>
        <w:ind w:left="706" w:right="581"/>
        <w:jc w:val="both"/>
        <w:rPr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450850</wp:posOffset>
            </wp:positionH>
            <wp:positionV relativeFrom="paragraph">
              <wp:posOffset>120650</wp:posOffset>
            </wp:positionV>
            <wp:extent cx="772795" cy="463550"/>
            <wp:effectExtent l="0" t="0" r="8255" b="0"/>
            <wp:wrapSquare wrapText="bothSides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4A4" w:rsidRPr="000149DD" w:rsidRDefault="002604A4" w:rsidP="002604A4">
      <w:pPr>
        <w:shd w:val="clear" w:color="auto" w:fill="FFFFFF"/>
        <w:tabs>
          <w:tab w:val="left" w:pos="706"/>
        </w:tabs>
        <w:spacing w:line="216" w:lineRule="exact"/>
        <w:ind w:left="706" w:right="581"/>
        <w:jc w:val="both"/>
        <w:rPr>
          <w:color w:val="000000"/>
          <w:spacing w:val="-11"/>
          <w:sz w:val="18"/>
          <w:szCs w:val="18"/>
        </w:rPr>
      </w:pPr>
    </w:p>
    <w:p w:rsidR="002604A4" w:rsidRDefault="002604A4" w:rsidP="002604A4">
      <w:pPr>
        <w:shd w:val="clear" w:color="auto" w:fill="FFFFFF"/>
        <w:tabs>
          <w:tab w:val="left" w:pos="706"/>
        </w:tabs>
        <w:spacing w:line="216" w:lineRule="exact"/>
        <w:ind w:left="706" w:right="581"/>
        <w:jc w:val="both"/>
        <w:rPr>
          <w:color w:val="000000"/>
          <w:sz w:val="18"/>
          <w:szCs w:val="18"/>
        </w:rPr>
      </w:pPr>
    </w:p>
    <w:p w:rsidR="002604A4" w:rsidRDefault="002604A4" w:rsidP="002604A4">
      <w:pPr>
        <w:shd w:val="clear" w:color="auto" w:fill="FFFFFF"/>
        <w:tabs>
          <w:tab w:val="left" w:pos="706"/>
        </w:tabs>
        <w:spacing w:line="216" w:lineRule="exact"/>
        <w:ind w:left="706" w:right="581"/>
        <w:jc w:val="both"/>
        <w:rPr>
          <w:color w:val="000000"/>
          <w:sz w:val="18"/>
          <w:szCs w:val="18"/>
        </w:rPr>
      </w:pPr>
    </w:p>
    <w:p w:rsidR="002604A4" w:rsidRPr="00012EE2" w:rsidRDefault="002604A4" w:rsidP="002604A4">
      <w:pPr>
        <w:shd w:val="clear" w:color="auto" w:fill="FFFFFF"/>
        <w:tabs>
          <w:tab w:val="left" w:pos="706"/>
        </w:tabs>
        <w:spacing w:line="216" w:lineRule="exact"/>
        <w:ind w:right="581"/>
        <w:jc w:val="both"/>
        <w:rPr>
          <w:color w:val="000000"/>
          <w:spacing w:val="-11"/>
          <w:sz w:val="18"/>
          <w:szCs w:val="18"/>
          <w:lang w:val="en-US"/>
        </w:rPr>
      </w:pPr>
      <w:r w:rsidRPr="00012EE2">
        <w:rPr>
          <w:sz w:val="24"/>
          <w:szCs w:val="24"/>
          <w:lang w:val="en-US"/>
        </w:rPr>
        <w:t xml:space="preserve">          </w:t>
      </w:r>
    </w:p>
    <w:p w:rsidR="002604A4" w:rsidRPr="00012EE2" w:rsidRDefault="002604A4" w:rsidP="002604A4">
      <w:pPr>
        <w:shd w:val="clear" w:color="auto" w:fill="FFFFFF"/>
        <w:tabs>
          <w:tab w:val="left" w:pos="706"/>
        </w:tabs>
        <w:spacing w:line="216" w:lineRule="exact"/>
        <w:ind w:right="581"/>
        <w:jc w:val="both"/>
        <w:rPr>
          <w:color w:val="000000"/>
          <w:sz w:val="18"/>
          <w:szCs w:val="18"/>
          <w:lang w:val="en-US"/>
        </w:rPr>
      </w:pPr>
    </w:p>
    <w:p w:rsidR="002604A4" w:rsidRPr="00012EE2" w:rsidRDefault="002604A4" w:rsidP="002604A4">
      <w:pPr>
        <w:shd w:val="clear" w:color="auto" w:fill="FFFFFF"/>
        <w:tabs>
          <w:tab w:val="left" w:pos="706"/>
        </w:tabs>
        <w:spacing w:line="216" w:lineRule="exact"/>
        <w:ind w:right="581"/>
        <w:jc w:val="both"/>
        <w:rPr>
          <w:color w:val="000000"/>
          <w:spacing w:val="-11"/>
          <w:sz w:val="18"/>
          <w:szCs w:val="18"/>
          <w:lang w:val="en-US"/>
        </w:rPr>
      </w:pPr>
    </w:p>
    <w:p w:rsidR="002604A4" w:rsidRPr="005B1CDE" w:rsidRDefault="002604A4" w:rsidP="002604A4">
      <w:pPr>
        <w:shd w:val="clear" w:color="auto" w:fill="FFFFFF"/>
        <w:spacing w:before="29" w:line="182" w:lineRule="exact"/>
        <w:ind w:left="178"/>
        <w:rPr>
          <w:lang w:val="en-US"/>
        </w:rPr>
      </w:pPr>
      <w:r>
        <w:rPr>
          <w:lang w:val="en-US"/>
        </w:rPr>
        <w:t xml:space="preserve">               </w:t>
      </w:r>
      <w:proofErr w:type="spellStart"/>
      <w:r w:rsidRPr="005B1CDE">
        <w:rPr>
          <w:b/>
          <w:bCs/>
          <w:color w:val="000000"/>
          <w:spacing w:val="-1"/>
          <w:sz w:val="18"/>
          <w:szCs w:val="18"/>
          <w:lang w:val="en-US"/>
        </w:rPr>
        <w:t>Savyon</w:t>
      </w:r>
      <w:proofErr w:type="spellEnd"/>
      <w:r w:rsidRPr="005B1CDE">
        <w:rPr>
          <w:rFonts w:cs="Times New Roman"/>
          <w:b/>
          <w:bCs/>
          <w:color w:val="000000"/>
          <w:spacing w:val="-1"/>
          <w:sz w:val="18"/>
          <w:szCs w:val="18"/>
          <w:lang w:val="en-US"/>
        </w:rPr>
        <w:t>®</w:t>
      </w:r>
      <w:r w:rsidRPr="005B1CDE">
        <w:rPr>
          <w:b/>
          <w:bCs/>
          <w:color w:val="000000"/>
          <w:spacing w:val="-1"/>
          <w:sz w:val="18"/>
          <w:szCs w:val="18"/>
          <w:lang w:val="en-US"/>
        </w:rPr>
        <w:t xml:space="preserve"> Diagnostics Ltd.</w:t>
      </w:r>
    </w:p>
    <w:p w:rsidR="002604A4" w:rsidRPr="005B1CDE" w:rsidRDefault="002604A4" w:rsidP="002604A4">
      <w:pPr>
        <w:shd w:val="clear" w:color="auto" w:fill="FFFFFF"/>
        <w:spacing w:before="5" w:line="182" w:lineRule="exact"/>
        <w:ind w:left="178"/>
        <w:rPr>
          <w:lang w:val="en-US"/>
        </w:rPr>
      </w:pPr>
      <w:r>
        <w:rPr>
          <w:color w:val="000000"/>
          <w:spacing w:val="-11"/>
          <w:sz w:val="18"/>
          <w:szCs w:val="18"/>
          <w:lang w:val="en-US"/>
        </w:rPr>
        <w:t xml:space="preserve">                     </w:t>
      </w:r>
      <w:r w:rsidRPr="005B1CDE">
        <w:rPr>
          <w:color w:val="000000"/>
          <w:spacing w:val="-11"/>
          <w:sz w:val="18"/>
          <w:szCs w:val="18"/>
          <w:lang w:val="en-US"/>
        </w:rPr>
        <w:t xml:space="preserve">3 </w:t>
      </w:r>
      <w:proofErr w:type="spellStart"/>
      <w:r w:rsidRPr="005B1CDE">
        <w:rPr>
          <w:color w:val="000000"/>
          <w:spacing w:val="-11"/>
          <w:sz w:val="18"/>
          <w:szCs w:val="18"/>
          <w:lang w:val="en-US"/>
        </w:rPr>
        <w:t>Habosem</w:t>
      </w:r>
      <w:proofErr w:type="spellEnd"/>
      <w:r w:rsidRPr="005B1CDE">
        <w:rPr>
          <w:color w:val="000000"/>
          <w:spacing w:val="-11"/>
          <w:sz w:val="18"/>
          <w:szCs w:val="18"/>
          <w:lang w:val="en-US"/>
        </w:rPr>
        <w:t xml:space="preserve"> St. Ashdod 77610</w:t>
      </w:r>
    </w:p>
    <w:p w:rsidR="002604A4" w:rsidRPr="005B1CDE" w:rsidRDefault="002604A4" w:rsidP="002604A4">
      <w:pPr>
        <w:shd w:val="clear" w:color="auto" w:fill="FFFFFF"/>
        <w:spacing w:line="182" w:lineRule="exact"/>
        <w:ind w:left="187"/>
        <w:rPr>
          <w:lang w:val="en-US"/>
        </w:rPr>
      </w:pPr>
      <w:r>
        <w:rPr>
          <w:color w:val="000000"/>
          <w:spacing w:val="-14"/>
          <w:sz w:val="18"/>
          <w:szCs w:val="18"/>
          <w:lang w:val="en-US"/>
        </w:rPr>
        <w:t xml:space="preserve">                       </w:t>
      </w:r>
      <w:r w:rsidRPr="005B1CDE">
        <w:rPr>
          <w:color w:val="000000"/>
          <w:spacing w:val="-14"/>
          <w:sz w:val="18"/>
          <w:szCs w:val="18"/>
          <w:lang w:val="en-US"/>
        </w:rPr>
        <w:t>ISRAEL</w:t>
      </w:r>
    </w:p>
    <w:p w:rsidR="002604A4" w:rsidRPr="005B1CDE" w:rsidRDefault="002604A4" w:rsidP="002604A4">
      <w:pPr>
        <w:shd w:val="clear" w:color="auto" w:fill="FFFFFF"/>
        <w:spacing w:line="182" w:lineRule="exact"/>
        <w:ind w:left="178"/>
        <w:rPr>
          <w:lang w:val="en-US"/>
        </w:rPr>
      </w:pPr>
      <w:r>
        <w:rPr>
          <w:color w:val="000000"/>
          <w:spacing w:val="-10"/>
          <w:sz w:val="18"/>
          <w:szCs w:val="18"/>
          <w:lang w:val="en-US"/>
        </w:rPr>
        <w:t xml:space="preserve">                     </w:t>
      </w:r>
      <w:r w:rsidRPr="005B1CDE">
        <w:rPr>
          <w:color w:val="000000"/>
          <w:spacing w:val="-10"/>
          <w:sz w:val="18"/>
          <w:szCs w:val="18"/>
          <w:lang w:val="en-US"/>
        </w:rPr>
        <w:t>Tel.: +972.8.8562920</w:t>
      </w:r>
    </w:p>
    <w:p w:rsidR="002604A4" w:rsidRPr="005B1CDE" w:rsidRDefault="002604A4" w:rsidP="002604A4">
      <w:pPr>
        <w:shd w:val="clear" w:color="auto" w:fill="FFFFFF"/>
        <w:spacing w:line="182" w:lineRule="exact"/>
        <w:ind w:left="187"/>
        <w:rPr>
          <w:lang w:val="en-US"/>
        </w:rPr>
      </w:pPr>
      <w:r>
        <w:rPr>
          <w:color w:val="000000"/>
          <w:spacing w:val="-11"/>
          <w:sz w:val="18"/>
          <w:szCs w:val="18"/>
          <w:lang w:val="en-US"/>
        </w:rPr>
        <w:t xml:space="preserve">                     </w:t>
      </w:r>
      <w:r w:rsidRPr="005B1CDE">
        <w:rPr>
          <w:color w:val="000000"/>
          <w:spacing w:val="-11"/>
          <w:sz w:val="18"/>
          <w:szCs w:val="18"/>
          <w:lang w:val="en-US"/>
        </w:rPr>
        <w:t>Fax : +972.8.8523176</w:t>
      </w:r>
    </w:p>
    <w:p w:rsidR="002604A4" w:rsidRPr="005B1CDE" w:rsidRDefault="002604A4" w:rsidP="002604A4">
      <w:pPr>
        <w:shd w:val="clear" w:color="auto" w:fill="FFFFFF"/>
        <w:spacing w:line="182" w:lineRule="exact"/>
        <w:ind w:left="187"/>
        <w:rPr>
          <w:lang w:val="en-US"/>
        </w:rPr>
      </w:pPr>
      <w:r>
        <w:rPr>
          <w:color w:val="000000"/>
          <w:spacing w:val="-11"/>
          <w:sz w:val="18"/>
          <w:szCs w:val="18"/>
          <w:lang w:val="en-US"/>
        </w:rPr>
        <w:t xml:space="preserve">                     </w:t>
      </w:r>
      <w:r w:rsidRPr="005B1CDE">
        <w:rPr>
          <w:color w:val="000000"/>
          <w:spacing w:val="-11"/>
          <w:sz w:val="18"/>
          <w:szCs w:val="18"/>
          <w:lang w:val="en-US"/>
        </w:rPr>
        <w:t>E-mail:</w:t>
      </w:r>
      <w:hyperlink r:id="rId55" w:history="1">
        <w:r w:rsidRPr="005B1CDE">
          <w:rPr>
            <w:color w:val="0066CC"/>
            <w:spacing w:val="-11"/>
            <w:sz w:val="18"/>
            <w:szCs w:val="18"/>
            <w:u w:val="single"/>
            <w:lang w:val="en-US"/>
          </w:rPr>
          <w:t xml:space="preserve"> </w:t>
        </w:r>
        <w:r>
          <w:rPr>
            <w:color w:val="0066CC"/>
            <w:spacing w:val="-11"/>
            <w:sz w:val="18"/>
            <w:szCs w:val="18"/>
            <w:u w:val="single"/>
            <w:lang w:val="en-US"/>
          </w:rPr>
          <w:t>support@savvondiaqnostics.com</w:t>
        </w:r>
      </w:hyperlink>
    </w:p>
    <w:p w:rsidR="002604A4" w:rsidRDefault="002604A4" w:rsidP="002604A4">
      <w:pPr>
        <w:spacing w:before="149"/>
        <w:ind w:left="86" w:right="426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83540" cy="194945"/>
            <wp:effectExtent l="0" t="0" r="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A4" w:rsidRDefault="002604A4" w:rsidP="002604A4">
      <w:pPr>
        <w:shd w:val="clear" w:color="auto" w:fill="FFFFFF"/>
        <w:spacing w:before="53" w:line="182" w:lineRule="exact"/>
        <w:ind w:left="187"/>
        <w:rPr>
          <w:b/>
          <w:bCs/>
          <w:color w:val="000000"/>
          <w:spacing w:val="-2"/>
          <w:sz w:val="18"/>
          <w:szCs w:val="18"/>
          <w:lang w:val="en-US"/>
        </w:rPr>
      </w:pPr>
      <w:r>
        <w:rPr>
          <w:b/>
          <w:bCs/>
          <w:color w:val="000000"/>
          <w:spacing w:val="-2"/>
          <w:sz w:val="18"/>
          <w:szCs w:val="18"/>
          <w:lang w:val="en-US"/>
        </w:rPr>
        <w:t xml:space="preserve">                 </w:t>
      </w:r>
      <w:r w:rsidRPr="005B1CDE">
        <w:rPr>
          <w:b/>
          <w:bCs/>
          <w:color w:val="000000"/>
          <w:spacing w:val="-2"/>
          <w:sz w:val="18"/>
          <w:szCs w:val="18"/>
          <w:lang w:val="en-US"/>
        </w:rPr>
        <w:t xml:space="preserve">European Authorized Representative: </w:t>
      </w:r>
    </w:p>
    <w:p w:rsidR="002604A4" w:rsidRPr="005B1CDE" w:rsidRDefault="002604A4" w:rsidP="002604A4">
      <w:pPr>
        <w:shd w:val="clear" w:color="auto" w:fill="FFFFFF"/>
        <w:spacing w:before="53" w:line="182" w:lineRule="exact"/>
        <w:ind w:left="187"/>
        <w:rPr>
          <w:lang w:val="en-US"/>
        </w:rPr>
      </w:pPr>
      <w:r>
        <w:rPr>
          <w:b/>
          <w:bCs/>
          <w:color w:val="000000"/>
          <w:spacing w:val="-2"/>
          <w:sz w:val="18"/>
          <w:szCs w:val="18"/>
          <w:lang w:val="en-US"/>
        </w:rPr>
        <w:t xml:space="preserve">                 </w:t>
      </w:r>
      <w:proofErr w:type="spellStart"/>
      <w:r w:rsidRPr="005B1CDE">
        <w:rPr>
          <w:b/>
          <w:bCs/>
          <w:color w:val="000000"/>
          <w:spacing w:val="-2"/>
          <w:sz w:val="18"/>
          <w:szCs w:val="18"/>
          <w:lang w:val="en-US"/>
        </w:rPr>
        <w:t>Obelis</w:t>
      </w:r>
      <w:proofErr w:type="spellEnd"/>
      <w:r w:rsidRPr="005B1CDE">
        <w:rPr>
          <w:b/>
          <w:bCs/>
          <w:color w:val="000000"/>
          <w:spacing w:val="-2"/>
          <w:sz w:val="18"/>
          <w:szCs w:val="18"/>
          <w:lang w:val="en-US"/>
        </w:rPr>
        <w:t xml:space="preserve"> </w:t>
      </w:r>
      <w:proofErr w:type="spellStart"/>
      <w:r w:rsidRPr="005B1CDE">
        <w:rPr>
          <w:b/>
          <w:bCs/>
          <w:color w:val="000000"/>
          <w:spacing w:val="-2"/>
          <w:sz w:val="18"/>
          <w:szCs w:val="18"/>
          <w:lang w:val="en-US"/>
        </w:rPr>
        <w:t>s.a.</w:t>
      </w:r>
      <w:proofErr w:type="spellEnd"/>
    </w:p>
    <w:p w:rsidR="002604A4" w:rsidRDefault="002604A4" w:rsidP="002604A4">
      <w:pPr>
        <w:shd w:val="clear" w:color="auto" w:fill="FFFFFF"/>
        <w:spacing w:before="5" w:line="182" w:lineRule="exact"/>
        <w:ind w:left="178" w:right="1382"/>
        <w:rPr>
          <w:color w:val="000000"/>
          <w:spacing w:val="-11"/>
          <w:sz w:val="18"/>
          <w:szCs w:val="18"/>
          <w:lang w:val="en-US"/>
        </w:rPr>
      </w:pPr>
      <w:r>
        <w:rPr>
          <w:color w:val="000000"/>
          <w:spacing w:val="-11"/>
          <w:sz w:val="18"/>
          <w:szCs w:val="18"/>
          <w:lang w:val="en-US"/>
        </w:rPr>
        <w:t xml:space="preserve">                     </w:t>
      </w:r>
      <w:r w:rsidRPr="005B1CDE">
        <w:rPr>
          <w:color w:val="000000"/>
          <w:spacing w:val="-11"/>
          <w:sz w:val="18"/>
          <w:szCs w:val="18"/>
          <w:lang w:val="en-US"/>
        </w:rPr>
        <w:t xml:space="preserve">Boulevard </w:t>
      </w:r>
      <w:proofErr w:type="spellStart"/>
      <w:r w:rsidRPr="005B1CDE">
        <w:rPr>
          <w:color w:val="000000"/>
          <w:spacing w:val="-11"/>
          <w:sz w:val="18"/>
          <w:szCs w:val="18"/>
          <w:lang w:val="en-US"/>
        </w:rPr>
        <w:t>G</w:t>
      </w:r>
      <w:r w:rsidRPr="005B1CDE">
        <w:rPr>
          <w:rFonts w:cs="Times New Roman"/>
          <w:color w:val="000000"/>
          <w:spacing w:val="-11"/>
          <w:sz w:val="18"/>
          <w:szCs w:val="18"/>
          <w:lang w:val="en-US"/>
        </w:rPr>
        <w:t>é</w:t>
      </w:r>
      <w:r w:rsidRPr="005B1CDE">
        <w:rPr>
          <w:color w:val="000000"/>
          <w:spacing w:val="-11"/>
          <w:sz w:val="18"/>
          <w:szCs w:val="18"/>
          <w:lang w:val="en-US"/>
        </w:rPr>
        <w:t>n</w:t>
      </w:r>
      <w:r w:rsidRPr="005B1CDE">
        <w:rPr>
          <w:rFonts w:cs="Times New Roman"/>
          <w:color w:val="000000"/>
          <w:spacing w:val="-11"/>
          <w:sz w:val="18"/>
          <w:szCs w:val="18"/>
          <w:lang w:val="en-US"/>
        </w:rPr>
        <w:t>é</w:t>
      </w:r>
      <w:r w:rsidRPr="005B1CDE">
        <w:rPr>
          <w:color w:val="000000"/>
          <w:spacing w:val="-11"/>
          <w:sz w:val="18"/>
          <w:szCs w:val="18"/>
          <w:lang w:val="en-US"/>
        </w:rPr>
        <w:t>ra</w:t>
      </w:r>
      <w:r w:rsidRPr="005B1CDE">
        <w:rPr>
          <w:rFonts w:cs="Times New Roman"/>
          <w:color w:val="000000"/>
          <w:spacing w:val="-11"/>
          <w:sz w:val="18"/>
          <w:szCs w:val="18"/>
          <w:lang w:val="en-US"/>
        </w:rPr>
        <w:t>ł</w:t>
      </w:r>
      <w:proofErr w:type="spellEnd"/>
      <w:r w:rsidRPr="005B1CDE">
        <w:rPr>
          <w:color w:val="000000"/>
          <w:spacing w:val="-11"/>
          <w:sz w:val="18"/>
          <w:szCs w:val="18"/>
          <w:lang w:val="en-US"/>
        </w:rPr>
        <w:t xml:space="preserve"> </w:t>
      </w:r>
      <w:proofErr w:type="spellStart"/>
      <w:r w:rsidRPr="005B1CDE">
        <w:rPr>
          <w:color w:val="000000"/>
          <w:spacing w:val="-11"/>
          <w:sz w:val="18"/>
          <w:szCs w:val="18"/>
          <w:lang w:val="en-US"/>
        </w:rPr>
        <w:t>Wahis</w:t>
      </w:r>
      <w:proofErr w:type="spellEnd"/>
    </w:p>
    <w:p w:rsidR="002604A4" w:rsidRDefault="002604A4" w:rsidP="002604A4">
      <w:pPr>
        <w:shd w:val="clear" w:color="auto" w:fill="FFFFFF"/>
        <w:spacing w:before="5" w:line="182" w:lineRule="exact"/>
        <w:ind w:left="178" w:right="1382"/>
        <w:rPr>
          <w:color w:val="000000"/>
          <w:spacing w:val="-8"/>
          <w:sz w:val="18"/>
          <w:szCs w:val="18"/>
          <w:lang w:val="en-US"/>
        </w:rPr>
      </w:pPr>
      <w:r>
        <w:rPr>
          <w:color w:val="000000"/>
          <w:spacing w:val="-11"/>
          <w:sz w:val="18"/>
          <w:szCs w:val="18"/>
          <w:lang w:val="en-US"/>
        </w:rPr>
        <w:t xml:space="preserve">              </w:t>
      </w:r>
      <w:r w:rsidRPr="005B1CDE">
        <w:rPr>
          <w:color w:val="000000"/>
          <w:spacing w:val="-11"/>
          <w:sz w:val="18"/>
          <w:szCs w:val="18"/>
          <w:lang w:val="en-US"/>
        </w:rPr>
        <w:t xml:space="preserve"> </w:t>
      </w:r>
      <w:r>
        <w:rPr>
          <w:color w:val="000000"/>
          <w:spacing w:val="-11"/>
          <w:sz w:val="18"/>
          <w:szCs w:val="18"/>
          <w:lang w:val="en-US"/>
        </w:rPr>
        <w:t xml:space="preserve">      </w:t>
      </w:r>
      <w:r w:rsidRPr="005B1CDE">
        <w:rPr>
          <w:color w:val="000000"/>
          <w:spacing w:val="-11"/>
          <w:sz w:val="18"/>
          <w:szCs w:val="18"/>
          <w:lang w:val="en-US"/>
        </w:rPr>
        <w:t xml:space="preserve">53, B-1030 Brussels </w:t>
      </w:r>
      <w:r w:rsidRPr="005B1CDE">
        <w:rPr>
          <w:color w:val="000000"/>
          <w:spacing w:val="-8"/>
          <w:sz w:val="18"/>
          <w:szCs w:val="18"/>
          <w:lang w:val="en-US"/>
        </w:rPr>
        <w:t>Tel:</w:t>
      </w:r>
    </w:p>
    <w:p w:rsidR="002604A4" w:rsidRDefault="002604A4" w:rsidP="002604A4">
      <w:pPr>
        <w:shd w:val="clear" w:color="auto" w:fill="FFFFFF"/>
        <w:spacing w:before="5" w:line="182" w:lineRule="exact"/>
        <w:ind w:left="178" w:right="1382"/>
        <w:rPr>
          <w:color w:val="000000"/>
          <w:spacing w:val="-8"/>
          <w:sz w:val="18"/>
          <w:szCs w:val="18"/>
          <w:lang w:val="en-US"/>
        </w:rPr>
      </w:pPr>
      <w:r>
        <w:rPr>
          <w:color w:val="000000"/>
          <w:spacing w:val="-8"/>
          <w:sz w:val="18"/>
          <w:szCs w:val="18"/>
          <w:lang w:val="en-US"/>
        </w:rPr>
        <w:t xml:space="preserve">                  </w:t>
      </w:r>
      <w:r w:rsidRPr="005B1CDE">
        <w:rPr>
          <w:color w:val="000000"/>
          <w:spacing w:val="-8"/>
          <w:sz w:val="18"/>
          <w:szCs w:val="18"/>
          <w:lang w:val="en-US"/>
        </w:rPr>
        <w:t xml:space="preserve"> +32.2.732.59.54 </w:t>
      </w:r>
    </w:p>
    <w:p w:rsidR="002604A4" w:rsidRDefault="002604A4" w:rsidP="002604A4">
      <w:pPr>
        <w:shd w:val="clear" w:color="auto" w:fill="FFFFFF"/>
        <w:spacing w:before="5" w:line="182" w:lineRule="exact"/>
        <w:ind w:left="178" w:right="1382"/>
        <w:rPr>
          <w:color w:val="000000"/>
          <w:spacing w:val="-8"/>
          <w:sz w:val="18"/>
          <w:szCs w:val="18"/>
          <w:lang w:val="en-US"/>
        </w:rPr>
      </w:pPr>
      <w:r>
        <w:rPr>
          <w:color w:val="000000"/>
          <w:spacing w:val="-8"/>
          <w:sz w:val="18"/>
          <w:szCs w:val="18"/>
          <w:lang w:val="en-US"/>
        </w:rPr>
        <w:t xml:space="preserve">                   </w:t>
      </w:r>
      <w:r w:rsidRPr="005B1CDE">
        <w:rPr>
          <w:color w:val="000000"/>
          <w:spacing w:val="-8"/>
          <w:sz w:val="18"/>
          <w:szCs w:val="18"/>
          <w:lang w:val="en-US"/>
        </w:rPr>
        <w:t xml:space="preserve">Fax: +32.2.732.60.03 </w:t>
      </w:r>
    </w:p>
    <w:p w:rsidR="002604A4" w:rsidRPr="00284F4E" w:rsidRDefault="002604A4" w:rsidP="002604A4">
      <w:pPr>
        <w:shd w:val="clear" w:color="auto" w:fill="FFFFFF"/>
        <w:spacing w:before="5" w:line="182" w:lineRule="exact"/>
        <w:ind w:left="178" w:right="1382"/>
        <w:rPr>
          <w:color w:val="0066CC"/>
          <w:sz w:val="18"/>
          <w:szCs w:val="18"/>
          <w:u w:val="single"/>
          <w:lang w:val="en-US"/>
        </w:rPr>
      </w:pPr>
      <w:r>
        <w:rPr>
          <w:color w:val="000000"/>
          <w:spacing w:val="-8"/>
          <w:sz w:val="18"/>
          <w:szCs w:val="18"/>
          <w:lang w:val="en-US"/>
        </w:rPr>
        <w:t xml:space="preserve">                   </w:t>
      </w:r>
      <w:r w:rsidRPr="005B1CDE">
        <w:rPr>
          <w:color w:val="000000"/>
          <w:sz w:val="18"/>
          <w:szCs w:val="18"/>
          <w:lang w:val="en-US"/>
        </w:rPr>
        <w:t>E-mail</w:t>
      </w:r>
      <w:hyperlink r:id="rId57" w:history="1">
        <w:r w:rsidRPr="005B1CDE">
          <w:rPr>
            <w:color w:val="0066CC"/>
            <w:sz w:val="18"/>
            <w:szCs w:val="18"/>
            <w:u w:val="single"/>
            <w:lang w:val="en-US"/>
          </w:rPr>
          <w:t xml:space="preserve"> :mail@obelis.net</w:t>
        </w:r>
      </w:hyperlink>
    </w:p>
    <w:p w:rsidR="002604A4" w:rsidRPr="00284F4E" w:rsidRDefault="002604A4" w:rsidP="002604A4">
      <w:pPr>
        <w:shd w:val="clear" w:color="auto" w:fill="FFFFFF"/>
        <w:spacing w:before="5" w:line="182" w:lineRule="exact"/>
        <w:ind w:left="178" w:right="1382"/>
        <w:rPr>
          <w:color w:val="0066CC"/>
          <w:sz w:val="18"/>
          <w:szCs w:val="18"/>
          <w:u w:val="single"/>
          <w:lang w:val="en-US"/>
        </w:rPr>
      </w:pPr>
    </w:p>
    <w:p w:rsidR="002604A4" w:rsidRPr="00284F4E" w:rsidRDefault="002604A4" w:rsidP="002604A4">
      <w:pPr>
        <w:shd w:val="clear" w:color="auto" w:fill="FFFFFF"/>
        <w:spacing w:before="5" w:line="182" w:lineRule="exact"/>
        <w:ind w:left="178" w:right="1382"/>
        <w:rPr>
          <w:color w:val="0066CC"/>
          <w:sz w:val="18"/>
          <w:szCs w:val="18"/>
          <w:u w:val="single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2"/>
        <w:gridCol w:w="1181"/>
        <w:gridCol w:w="566"/>
        <w:gridCol w:w="1704"/>
      </w:tblGrid>
      <w:tr w:rsidR="002604A4" w:rsidRPr="00076D71" w:rsidTr="00FE3136">
        <w:trPr>
          <w:trHeight w:hRule="exact" w:val="178"/>
        </w:trPr>
        <w:tc>
          <w:tcPr>
            <w:tcW w:w="4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4A4" w:rsidRPr="00076D71" w:rsidRDefault="002604A4" w:rsidP="00FE313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76D71">
              <w:rPr>
                <w:rFonts w:eastAsiaTheme="minorEastAsia"/>
                <w:b/>
                <w:bCs/>
                <w:color w:val="000000"/>
                <w:sz w:val="14"/>
                <w:szCs w:val="14"/>
              </w:rPr>
              <w:t>Symbole dla składników IVD I Odczynników</w:t>
            </w:r>
          </w:p>
        </w:tc>
      </w:tr>
      <w:tr w:rsidR="002604A4" w:rsidRPr="000E424A" w:rsidTr="00FE3136">
        <w:trPr>
          <w:trHeight w:hRule="exact" w:val="570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4A4" w:rsidRPr="00703B48" w:rsidRDefault="002604A4" w:rsidP="00FE3136">
            <w:pPr>
              <w:shd w:val="clear" w:color="auto" w:fill="FFFFFF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>
                  <wp:extent cx="236220" cy="212090"/>
                  <wp:effectExtent l="0" t="0" r="0" b="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4A4" w:rsidRPr="00703B48" w:rsidRDefault="002604A4" w:rsidP="00FE3136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4"/>
                <w:szCs w:val="14"/>
              </w:rPr>
              <w:t>Producent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4A4" w:rsidRPr="00703B48" w:rsidRDefault="002604A4" w:rsidP="00FE3136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>
                  <wp:extent cx="312420" cy="153670"/>
                  <wp:effectExtent l="0" t="0" r="0" b="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4A4" w:rsidRPr="000E424A" w:rsidRDefault="002604A4" w:rsidP="00FE3136">
            <w:pPr>
              <w:shd w:val="clear" w:color="auto" w:fill="FFFFFF"/>
              <w:spacing w:line="163" w:lineRule="exact"/>
              <w:ind w:right="192" w:firstLine="5"/>
              <w:rPr>
                <w:rFonts w:eastAsiaTheme="minorEastAsia"/>
              </w:rPr>
            </w:pPr>
            <w:r w:rsidRPr="000E424A">
              <w:rPr>
                <w:rFonts w:eastAsiaTheme="minorEastAsia"/>
                <w:color w:val="000000"/>
                <w:spacing w:val="-2"/>
                <w:sz w:val="14"/>
                <w:szCs w:val="14"/>
              </w:rPr>
              <w:t>Wyłącznie do zastosowania w diagnostyce i</w:t>
            </w:r>
            <w:r w:rsidRPr="000E424A">
              <w:rPr>
                <w:rFonts w:eastAsiaTheme="minorEastAsia"/>
                <w:i/>
                <w:iCs/>
                <w:color w:val="000000"/>
                <w:spacing w:val="-2"/>
                <w:sz w:val="14"/>
                <w:szCs w:val="14"/>
              </w:rPr>
              <w:t xml:space="preserve">n vitro </w:t>
            </w:r>
          </w:p>
        </w:tc>
      </w:tr>
      <w:tr w:rsidR="002604A4" w:rsidRPr="00703B48" w:rsidTr="00FE3136">
        <w:trPr>
          <w:trHeight w:hRule="exact" w:val="331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4A4" w:rsidRPr="00703B48" w:rsidRDefault="002604A4" w:rsidP="00FE3136">
            <w:pPr>
              <w:shd w:val="clear" w:color="auto" w:fill="FFFFFF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>
                  <wp:extent cx="601980" cy="182880"/>
                  <wp:effectExtent l="0" t="0" r="7620" b="762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4A4" w:rsidRPr="00703B48" w:rsidRDefault="002604A4" w:rsidP="00FE3136">
            <w:pPr>
              <w:shd w:val="clear" w:color="auto" w:fill="FFFFFF"/>
              <w:spacing w:line="163" w:lineRule="exact"/>
              <w:ind w:right="115"/>
              <w:rPr>
                <w:rFonts w:eastAsiaTheme="minorEastAsia"/>
              </w:rPr>
            </w:pPr>
            <w:r w:rsidRPr="00703B48">
              <w:rPr>
                <w:rFonts w:eastAsiaTheme="minorEastAsia"/>
                <w:color w:val="000000"/>
                <w:sz w:val="14"/>
                <w:szCs w:val="14"/>
              </w:rPr>
              <w:t>Aut</w:t>
            </w:r>
            <w:r>
              <w:rPr>
                <w:rFonts w:eastAsiaTheme="minorEastAsia"/>
                <w:color w:val="000000"/>
                <w:sz w:val="14"/>
                <w:szCs w:val="14"/>
              </w:rPr>
              <w:t>oryzowany przedstawiciel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4A4" w:rsidRPr="00703B48" w:rsidRDefault="002604A4" w:rsidP="00FE3136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>
                  <wp:extent cx="306705" cy="206375"/>
                  <wp:effectExtent l="0" t="0" r="0" b="3175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4A4" w:rsidRPr="00703B48" w:rsidRDefault="002604A4" w:rsidP="00FE3136">
            <w:pPr>
              <w:shd w:val="clear" w:color="auto" w:fill="FFFFFF"/>
              <w:spacing w:line="163" w:lineRule="exact"/>
              <w:ind w:right="96" w:hanging="5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pacing w:val="-1"/>
                <w:sz w:val="14"/>
                <w:szCs w:val="14"/>
              </w:rPr>
              <w:t xml:space="preserve">Zapoznaj się z instrukcją </w:t>
            </w:r>
            <w:proofErr w:type="spellStart"/>
            <w:r>
              <w:rPr>
                <w:rFonts w:eastAsiaTheme="minorEastAsia"/>
                <w:color w:val="000000"/>
                <w:spacing w:val="-1"/>
                <w:sz w:val="14"/>
                <w:szCs w:val="14"/>
              </w:rPr>
              <w:t>użytkownai</w:t>
            </w:r>
            <w:proofErr w:type="spellEnd"/>
          </w:p>
        </w:tc>
      </w:tr>
      <w:tr w:rsidR="002604A4" w:rsidRPr="00703B48" w:rsidTr="00FE3136">
        <w:trPr>
          <w:trHeight w:hRule="exact" w:val="764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4A4" w:rsidRPr="00703B48" w:rsidRDefault="002604A4" w:rsidP="00FE3136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>
                  <wp:extent cx="501650" cy="312420"/>
                  <wp:effectExtent l="0" t="0" r="0" b="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4A4" w:rsidRPr="000E424A" w:rsidRDefault="002604A4" w:rsidP="00FE3136">
            <w:pPr>
              <w:shd w:val="clear" w:color="auto" w:fill="FFFFFF"/>
              <w:spacing w:line="163" w:lineRule="exact"/>
              <w:rPr>
                <w:rFonts w:eastAsiaTheme="minorEastAsia"/>
              </w:rPr>
            </w:pPr>
            <w:r w:rsidRPr="000E424A">
              <w:rPr>
                <w:rFonts w:eastAsiaTheme="minorEastAsia"/>
                <w:color w:val="000000"/>
                <w:sz w:val="14"/>
                <w:szCs w:val="14"/>
              </w:rPr>
              <w:t xml:space="preserve">Zawiera wystarczającą </w:t>
            </w:r>
            <w:proofErr w:type="spellStart"/>
            <w:r w:rsidRPr="000E424A">
              <w:rPr>
                <w:rFonts w:eastAsiaTheme="minorEastAsia"/>
                <w:color w:val="000000"/>
                <w:sz w:val="14"/>
                <w:szCs w:val="14"/>
              </w:rPr>
              <w:t>ilosć</w:t>
            </w:r>
            <w:proofErr w:type="spellEnd"/>
            <w:r w:rsidRPr="000E424A">
              <w:rPr>
                <w:rFonts w:eastAsiaTheme="minorEastAsia"/>
                <w:color w:val="000000"/>
                <w:sz w:val="14"/>
                <w:szCs w:val="14"/>
              </w:rPr>
              <w:t xml:space="preserve"> dla &lt;n&gt; testów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4A4" w:rsidRPr="000E424A" w:rsidRDefault="002604A4" w:rsidP="00FE3136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>
                  <wp:extent cx="306705" cy="318770"/>
                  <wp:effectExtent l="0" t="0" r="0" b="508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4A4" w:rsidRPr="00703B48" w:rsidRDefault="002604A4" w:rsidP="00FE3136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4"/>
                <w:szCs w:val="14"/>
              </w:rPr>
              <w:t>Przechowywać w suchym pomieszczeniu</w:t>
            </w:r>
          </w:p>
        </w:tc>
      </w:tr>
      <w:tr w:rsidR="002604A4" w:rsidRPr="00703B48" w:rsidTr="00FE3136">
        <w:trPr>
          <w:trHeight w:hRule="exact" w:val="307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4A4" w:rsidRPr="00703B48" w:rsidRDefault="002604A4" w:rsidP="00FE3136">
            <w:pPr>
              <w:shd w:val="clear" w:color="auto" w:fill="FFFFFF"/>
              <w:ind w:left="350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>
                  <wp:extent cx="383540" cy="147320"/>
                  <wp:effectExtent l="0" t="0" r="0" b="508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4A4" w:rsidRPr="00703B48" w:rsidRDefault="002604A4" w:rsidP="00FE313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pacing w:val="-2"/>
                <w:sz w:val="14"/>
                <w:szCs w:val="14"/>
              </w:rPr>
              <w:t>Kod katalogowy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4A4" w:rsidRPr="00703B48" w:rsidRDefault="002604A4" w:rsidP="00FE3136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>
                  <wp:extent cx="259715" cy="170815"/>
                  <wp:effectExtent l="0" t="0" r="6985" b="635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4A4" w:rsidRPr="00703B48" w:rsidRDefault="002604A4" w:rsidP="00FE3136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pacing w:val="-2"/>
                <w:sz w:val="14"/>
                <w:szCs w:val="14"/>
              </w:rPr>
              <w:t>Ograniczenie temperatury</w:t>
            </w:r>
          </w:p>
        </w:tc>
      </w:tr>
      <w:tr w:rsidR="002604A4" w:rsidRPr="00703B48" w:rsidTr="00FE3136">
        <w:trPr>
          <w:trHeight w:hRule="exact" w:val="254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4A4" w:rsidRPr="00703B48" w:rsidRDefault="002604A4" w:rsidP="00FE3136">
            <w:pPr>
              <w:shd w:val="clear" w:color="auto" w:fill="FFFFFF"/>
              <w:ind w:left="278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>
                  <wp:extent cx="360045" cy="159385"/>
                  <wp:effectExtent l="0" t="0" r="1905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4A4" w:rsidRPr="00703B48" w:rsidRDefault="002604A4" w:rsidP="00FE3136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4"/>
                <w:szCs w:val="14"/>
              </w:rPr>
              <w:t>Numer LOT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4A4" w:rsidRPr="00703B48" w:rsidRDefault="002604A4" w:rsidP="00FE3136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>
                  <wp:extent cx="147320" cy="159385"/>
                  <wp:effectExtent l="0" t="0" r="508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4A4" w:rsidRPr="00703B48" w:rsidRDefault="002604A4" w:rsidP="00FE3136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4"/>
                <w:szCs w:val="14"/>
              </w:rPr>
              <w:t>Zużyj do</w:t>
            </w:r>
          </w:p>
        </w:tc>
      </w:tr>
      <w:tr w:rsidR="002604A4" w:rsidRPr="00703B48" w:rsidTr="00FE3136">
        <w:trPr>
          <w:trHeight w:hRule="exact" w:val="415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4A4" w:rsidRPr="00703B48" w:rsidRDefault="002604A4" w:rsidP="00FE313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03B48">
              <w:rPr>
                <w:rFonts w:eastAsiaTheme="minorEastAsia"/>
                <w:b/>
                <w:bCs/>
                <w:color w:val="000000"/>
                <w:sz w:val="12"/>
                <w:szCs w:val="12"/>
              </w:rPr>
              <w:t>DIL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4A4" w:rsidRPr="00703B48" w:rsidRDefault="002604A4" w:rsidP="00FE3136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  <w:color w:val="000000"/>
                <w:spacing w:val="-2"/>
                <w:sz w:val="14"/>
                <w:szCs w:val="14"/>
              </w:rPr>
              <w:t>Rzcieńczalnik</w:t>
            </w:r>
            <w:proofErr w:type="spellEnd"/>
            <w:r>
              <w:rPr>
                <w:rFonts w:eastAsiaTheme="minorEastAsia"/>
                <w:color w:val="000000"/>
                <w:spacing w:val="-2"/>
                <w:sz w:val="14"/>
                <w:szCs w:val="14"/>
              </w:rPr>
              <w:t xml:space="preserve"> do próbki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4A4" w:rsidRPr="00703B48" w:rsidRDefault="002604A4" w:rsidP="00FE313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4A4" w:rsidRPr="00703B48" w:rsidRDefault="002604A4" w:rsidP="00FE3136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2604A4" w:rsidRDefault="002604A4" w:rsidP="002604A4">
      <w:pPr>
        <w:shd w:val="clear" w:color="auto" w:fill="FFFFFF"/>
        <w:spacing w:before="5" w:line="182" w:lineRule="exact"/>
        <w:ind w:left="178" w:right="1382"/>
        <w:rPr>
          <w:color w:val="0066CC"/>
          <w:sz w:val="18"/>
          <w:szCs w:val="18"/>
          <w:u w:val="single"/>
        </w:rPr>
      </w:pPr>
    </w:p>
    <w:p w:rsidR="002604A4" w:rsidRDefault="002604A4" w:rsidP="002604A4">
      <w:pPr>
        <w:shd w:val="clear" w:color="auto" w:fill="FFFFFF"/>
        <w:spacing w:before="5" w:line="182" w:lineRule="exact"/>
        <w:ind w:left="178" w:right="1382"/>
        <w:rPr>
          <w:lang w:val="en-US"/>
        </w:rPr>
      </w:pPr>
    </w:p>
    <w:p w:rsidR="00DB2E1D" w:rsidRPr="002604A4" w:rsidRDefault="00DB2E1D" w:rsidP="00AF675E">
      <w:pPr>
        <w:shd w:val="clear" w:color="auto" w:fill="FFFFFF"/>
        <w:tabs>
          <w:tab w:val="left" w:pos="5333"/>
        </w:tabs>
        <w:spacing w:before="763"/>
        <w:rPr>
          <w:sz w:val="18"/>
          <w:szCs w:val="18"/>
        </w:rPr>
      </w:pPr>
    </w:p>
    <w:sectPr w:rsidR="00DB2E1D" w:rsidRPr="002604A4">
      <w:pgSz w:w="11909" w:h="16838"/>
      <w:pgMar w:top="1306" w:right="648" w:bottom="701" w:left="710" w:header="708" w:footer="708" w:gutter="0"/>
      <w:cols w:num="2" w:space="708" w:equalWidth="0">
        <w:col w:w="5284" w:space="312"/>
        <w:col w:w="495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428" w:rsidRDefault="00906428">
      <w:r>
        <w:separator/>
      </w:r>
    </w:p>
  </w:endnote>
  <w:endnote w:type="continuationSeparator" w:id="0">
    <w:p w:rsidR="00906428" w:rsidRDefault="0090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24A" w:rsidRDefault="002604A4" w:rsidP="000E424A">
    <w:pPr>
      <w:rPr>
        <w:sz w:val="18"/>
        <w:szCs w:val="18"/>
      </w:rPr>
    </w:pPr>
    <w:r>
      <w:rPr>
        <w:color w:val="000000"/>
        <w:spacing w:val="-13"/>
        <w:sz w:val="18"/>
        <w:szCs w:val="18"/>
      </w:rPr>
      <w:t>M41220E 01-12/2013</w:t>
    </w:r>
  </w:p>
  <w:p w:rsidR="000E424A" w:rsidRDefault="001C03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428" w:rsidRDefault="00906428">
      <w:r>
        <w:separator/>
      </w:r>
    </w:p>
  </w:footnote>
  <w:footnote w:type="continuationSeparator" w:id="0">
    <w:p w:rsidR="00906428" w:rsidRDefault="00906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BE2C9BE"/>
    <w:lvl w:ilvl="0">
      <w:numFmt w:val="bullet"/>
      <w:lvlText w:val="*"/>
      <w:lvlJc w:val="left"/>
    </w:lvl>
  </w:abstractNum>
  <w:abstractNum w:abstractNumId="1" w15:restartNumberingAfterBreak="0">
    <w:nsid w:val="28CE30E2"/>
    <w:multiLevelType w:val="hybridMultilevel"/>
    <w:tmpl w:val="30E63E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4556D9E"/>
    <w:multiLevelType w:val="hybridMultilevel"/>
    <w:tmpl w:val="4B4E7838"/>
    <w:lvl w:ilvl="0" w:tplc="9BE2C9BE">
      <w:numFmt w:val="bullet"/>
      <w:lvlText w:val="•"/>
      <w:legacy w:legacy="1" w:legacySpace="0" w:legacyIndent="345"/>
      <w:lvlJc w:val="left"/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214C1"/>
    <w:multiLevelType w:val="singleLevel"/>
    <w:tmpl w:val="D242A7BE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4" w15:restartNumberingAfterBreak="0">
    <w:nsid w:val="63FF678D"/>
    <w:multiLevelType w:val="hybridMultilevel"/>
    <w:tmpl w:val="3B28C4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Arial" w:hAnsi="Arial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A4"/>
    <w:rsid w:val="001C031A"/>
    <w:rsid w:val="002604A4"/>
    <w:rsid w:val="007A3387"/>
    <w:rsid w:val="00906428"/>
    <w:rsid w:val="009929F2"/>
    <w:rsid w:val="00AF675E"/>
    <w:rsid w:val="00DB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34CCF-DDB6-470C-84D4-35312013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60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04A4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4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4A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604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cbi.nlm.nih.gov/pubmed?term=Pituch%20H%5BAuthor%5D&amp;cauthor=true&amp;cauthor_uid=11591209" TargetMode="External"/><Relationship Id="rId21" Type="http://schemas.openxmlformats.org/officeDocument/2006/relationships/hyperlink" Target="http://www.ncbi.nlm.nih.gov/pubmed?term=Newman%20P%5BAuthor%5D&amp;cauthor=true&amp;cauthor_uid=12891543" TargetMode="External"/><Relationship Id="rId42" Type="http://schemas.openxmlformats.org/officeDocument/2006/relationships/hyperlink" Target="http://www.ncbi.nlm.nih.gov/pubmed?term=Barroso%20LA%5BAuthor%5D&amp;cauthor=true&amp;cauthor_uid=1774279" TargetMode="External"/><Relationship Id="rId47" Type="http://schemas.openxmlformats.org/officeDocument/2006/relationships/hyperlink" Target="http://www.ncbi.nlm.nih.gov/pubmed?term=Chen%20L%5BAuthor%5D&amp;cauthor=true&amp;cauthor_uid=22301027" TargetMode="External"/><Relationship Id="rId63" Type="http://schemas.openxmlformats.org/officeDocument/2006/relationships/image" Target="media/image13.emf"/><Relationship Id="rId68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18177218" TargetMode="External"/><Relationship Id="rId29" Type="http://schemas.openxmlformats.org/officeDocument/2006/relationships/hyperlink" Target="http://www.ncbi.nlm.nih.gov/pubmed?term=van%20Belkum%20A%5BAuthor%5D&amp;cauthor=true&amp;cauthor_uid=11591209" TargetMode="External"/><Relationship Id="rId11" Type="http://schemas.openxmlformats.org/officeDocument/2006/relationships/footer" Target="footer1.xml"/><Relationship Id="rId24" Type="http://schemas.openxmlformats.org/officeDocument/2006/relationships/hyperlink" Target="http://www.ncbi.nlm.nih.gov/pubmed?term=Pothoulakis%20C%5BAuthor%5D&amp;cauthor=true&amp;cauthor_uid=12891543" TargetMode="External"/><Relationship Id="rId32" Type="http://schemas.openxmlformats.org/officeDocument/2006/relationships/hyperlink" Target="http://www.ncbi.nlm.nih.gov/pubmed?term=%C5%81uczak%20M%5BAuthor%5D&amp;cauthor=true&amp;cauthor_uid=11591209" TargetMode="External"/><Relationship Id="rId37" Type="http://schemas.openxmlformats.org/officeDocument/2006/relationships/hyperlink" Target="http://www.ncbi.nlm.nih.gov/pubmed?term=Yoo%20SJ%5BAuthor%5D&amp;cauthor=true&amp;cauthor_uid=18082994" TargetMode="External"/><Relationship Id="rId40" Type="http://schemas.openxmlformats.org/officeDocument/2006/relationships/hyperlink" Target="http://www.ncbi.nlm.nih.gov/pubmed/18082994" TargetMode="External"/><Relationship Id="rId45" Type="http://schemas.openxmlformats.org/officeDocument/2006/relationships/hyperlink" Target="http://www.ncbi.nlm.nih.gov/pubmed?term=Carman%20RJ%5BAuthor%5D&amp;cauthor=true&amp;cauthor_uid=22301027" TargetMode="External"/><Relationship Id="rId53" Type="http://schemas.openxmlformats.org/officeDocument/2006/relationships/hyperlink" Target="http://www.ncbi.nlm.nih.gov/pubmed?term=wilkins%20GDH" TargetMode="External"/><Relationship Id="rId58" Type="http://schemas.openxmlformats.org/officeDocument/2006/relationships/image" Target="media/image8.emf"/><Relationship Id="rId66" Type="http://schemas.openxmlformats.org/officeDocument/2006/relationships/image" Target="media/image16.png"/><Relationship Id="rId5" Type="http://schemas.openxmlformats.org/officeDocument/2006/relationships/footnotes" Target="footnotes.xml"/><Relationship Id="rId61" Type="http://schemas.openxmlformats.org/officeDocument/2006/relationships/image" Target="media/image11.emf"/><Relationship Id="rId19" Type="http://schemas.openxmlformats.org/officeDocument/2006/relationships/hyperlink" Target="http://www.ncbi.nlm.nih.gov/pubmed?term=Savidge%20TC%5BAuthor%5D&amp;cauthor=true&amp;cauthor_uid=12891543" TargetMode="External"/><Relationship Id="rId14" Type="http://schemas.openxmlformats.org/officeDocument/2006/relationships/hyperlink" Target="http://www.ncbi.nlm.nih.gov/pubmed?term=Kelly%20CP%5BAuthor%5D&amp;cauthor=true&amp;cauthor_uid=17133077" TargetMode="External"/><Relationship Id="rId22" Type="http://schemas.openxmlformats.org/officeDocument/2006/relationships/hyperlink" Target="http://www.ncbi.nlm.nih.gov/pubmed?term=O'brien%20M%5BAuthor%5D&amp;cauthor=true&amp;cauthor_uid=12891543" TargetMode="External"/><Relationship Id="rId27" Type="http://schemas.openxmlformats.org/officeDocument/2006/relationships/hyperlink" Target="http://www.ncbi.nlm.nih.gov/pubmed?term=van%20den%20Braak%20N%5BAuthor%5D&amp;cauthor=true&amp;cauthor_uid=11591209" TargetMode="External"/><Relationship Id="rId30" Type="http://schemas.openxmlformats.org/officeDocument/2006/relationships/hyperlink" Target="http://www.ncbi.nlm.nih.gov/pubmed?term=Martirosian%20G%5BAuthor%5D&amp;cauthor=true&amp;cauthor_uid=11591209" TargetMode="External"/><Relationship Id="rId35" Type="http://schemas.openxmlformats.org/officeDocument/2006/relationships/hyperlink" Target="http://www.ncbi.nlm.nih.gov/pubmed?term=Shin%20BM%5BAuthor%5D&amp;cauthor=true&amp;cauthor_uid=18082994" TargetMode="External"/><Relationship Id="rId43" Type="http://schemas.openxmlformats.org/officeDocument/2006/relationships/hyperlink" Target="http://www.ncbi.nlm.nih.gov/pubmed?term=Wilkins%20TD%5BAuthor%5D&amp;cauthor=true&amp;cauthor_uid=1774279" TargetMode="External"/><Relationship Id="rId48" Type="http://schemas.openxmlformats.org/officeDocument/2006/relationships/hyperlink" Target="http://www.ncbi.nlm.nih.gov/pubmed?term=Lawrence%20AM%5BAuthor%5D&amp;cauthor=true&amp;cauthor_uid=22301027" TargetMode="External"/><Relationship Id="rId56" Type="http://schemas.openxmlformats.org/officeDocument/2006/relationships/image" Target="media/image7.jpeg"/><Relationship Id="rId64" Type="http://schemas.openxmlformats.org/officeDocument/2006/relationships/image" Target="media/image14.png"/><Relationship Id="rId69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hyperlink" Target="http://www.ncbi.nlm.nih.gov/pubmed?term=Kerkering%20TM%5BAuthor%5D&amp;cauthor=true&amp;cauthor_uid=22301027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emf"/><Relationship Id="rId17" Type="http://schemas.openxmlformats.org/officeDocument/2006/relationships/hyperlink" Target="http://www.ncbi.nlm.nih.gov/pubmed/8043060" TargetMode="External"/><Relationship Id="rId25" Type="http://schemas.openxmlformats.org/officeDocument/2006/relationships/hyperlink" Target="http://www.ncbi.nlm.nih.gov/pubmed?term=savidge%202003%20difficile" TargetMode="External"/><Relationship Id="rId33" Type="http://schemas.openxmlformats.org/officeDocument/2006/relationships/hyperlink" Target="http://www.ncbi.nlm.nih.gov/pubmed?term=Meisel-Miko%C5%82ajczyk%20F%5BAuthor%5D&amp;cauthor=true&amp;cauthor_uid=11591209" TargetMode="External"/><Relationship Id="rId38" Type="http://schemas.openxmlformats.org/officeDocument/2006/relationships/hyperlink" Target="http://www.ncbi.nlm.nih.gov/pubmed?term=Shin%20WC%5BAuthor%5D&amp;cauthor=true&amp;cauthor_uid=18082994" TargetMode="External"/><Relationship Id="rId46" Type="http://schemas.openxmlformats.org/officeDocument/2006/relationships/hyperlink" Target="http://www.ncbi.nlm.nih.gov/pubmed?term=Wickham%20KN%5BAuthor%5D&amp;cauthor=true&amp;cauthor_uid=22301027" TargetMode="External"/><Relationship Id="rId59" Type="http://schemas.openxmlformats.org/officeDocument/2006/relationships/image" Target="media/image9.png"/><Relationship Id="rId67" Type="http://schemas.openxmlformats.org/officeDocument/2006/relationships/image" Target="media/image17.emf"/><Relationship Id="rId20" Type="http://schemas.openxmlformats.org/officeDocument/2006/relationships/hyperlink" Target="http://www.ncbi.nlm.nih.gov/pubmed?term=Pan%20WH%5BAuthor%5D&amp;cauthor=true&amp;cauthor_uid=12891543" TargetMode="External"/><Relationship Id="rId41" Type="http://schemas.openxmlformats.org/officeDocument/2006/relationships/hyperlink" Target="http://www.ncbi.nlm.nih.gov/pubmed?term=Lyerly%20DM%5BAuthor%5D&amp;cauthor=true&amp;cauthor_uid=1774279" TargetMode="External"/><Relationship Id="rId54" Type="http://schemas.openxmlformats.org/officeDocument/2006/relationships/image" Target="media/image6.jpeg"/><Relationship Id="rId62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ncbi.nlm.nih.gov/pubmed?term=2007%20cloud%20kelly%20difficile" TargetMode="External"/><Relationship Id="rId23" Type="http://schemas.openxmlformats.org/officeDocument/2006/relationships/hyperlink" Target="http://www.ncbi.nlm.nih.gov/pubmed?term=Anton%20PM%5BAuthor%5D&amp;cauthor=true&amp;cauthor_uid=12891543" TargetMode="External"/><Relationship Id="rId28" Type="http://schemas.openxmlformats.org/officeDocument/2006/relationships/hyperlink" Target="http://www.ncbi.nlm.nih.gov/pubmed?term=van%20Leeuwen%20W%5BAuthor%5D&amp;cauthor=true&amp;cauthor_uid=11591209" TargetMode="External"/><Relationship Id="rId36" Type="http://schemas.openxmlformats.org/officeDocument/2006/relationships/hyperlink" Target="http://www.ncbi.nlm.nih.gov/pubmed?term=Kuak%20EY%5BAuthor%5D&amp;cauthor=true&amp;cauthor_uid=18082994" TargetMode="External"/><Relationship Id="rId49" Type="http://schemas.openxmlformats.org/officeDocument/2006/relationships/hyperlink" Target="http://www.ncbi.nlm.nih.gov/pubmed?term=Boone%20JH%5BAuthor%5D&amp;cauthor=true&amp;cauthor_uid=22301027" TargetMode="External"/><Relationship Id="rId57" Type="http://schemas.openxmlformats.org/officeDocument/2006/relationships/hyperlink" Target="mailto:mail@obelis.net" TargetMode="External"/><Relationship Id="rId10" Type="http://schemas.openxmlformats.org/officeDocument/2006/relationships/image" Target="media/image4.jpeg"/><Relationship Id="rId31" Type="http://schemas.openxmlformats.org/officeDocument/2006/relationships/hyperlink" Target="http://www.ncbi.nlm.nih.gov/pubmed?term=Obuch-Woszczaty%C5%84ski%20P%5BAuthor%5D&amp;cauthor=true&amp;cauthor_uid=11591209" TargetMode="External"/><Relationship Id="rId44" Type="http://schemas.openxmlformats.org/officeDocument/2006/relationships/hyperlink" Target="http://www.ncbi.nlm.nih.gov/pubmed/1774279" TargetMode="External"/><Relationship Id="rId52" Type="http://schemas.openxmlformats.org/officeDocument/2006/relationships/hyperlink" Target="http://www.ncbi.nlm.nih.gov/pubmed?term=Lyerly%20DM%5BAuthor%5D&amp;cauthor=true&amp;cauthor_uid=22301027" TargetMode="External"/><Relationship Id="rId60" Type="http://schemas.openxmlformats.org/officeDocument/2006/relationships/image" Target="media/image10.emf"/><Relationship Id="rId65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hyperlink" Target="http://www.ncbi.nlm.nih.gov/pubmed?term=Cloud%20J%5BAuthor%5D&amp;cauthor=true&amp;cauthor_uid=17133077" TargetMode="External"/><Relationship Id="rId18" Type="http://schemas.openxmlformats.org/officeDocument/2006/relationships/hyperlink" Target="http://www.ncbi.nlm.nih.gov/pubmed/15831824" TargetMode="External"/><Relationship Id="rId39" Type="http://schemas.openxmlformats.org/officeDocument/2006/relationships/hyperlink" Target="http://www.ncbi.nlm.nih.gov/pubmed?term=Yoo%20HM%5BAuthor%5D&amp;cauthor=true&amp;cauthor_uid=18082994" TargetMode="External"/><Relationship Id="rId34" Type="http://schemas.openxmlformats.org/officeDocument/2006/relationships/hyperlink" Target="http://www.ncbi.nlm.nih.gov/pubmed/11591209" TargetMode="External"/><Relationship Id="rId50" Type="http://schemas.openxmlformats.org/officeDocument/2006/relationships/hyperlink" Target="http://www.ncbi.nlm.nih.gov/pubmed?term=Wilkins%20TD%5BAuthor%5D&amp;cauthor=true&amp;cauthor_uid=22301027" TargetMode="External"/><Relationship Id="rId55" Type="http://schemas.openxmlformats.org/officeDocument/2006/relationships/hyperlink" Target="mailto:support@savyondiagnostics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2464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SWIN</dc:creator>
  <cp:lastModifiedBy>Agnieszka Andrzejczak</cp:lastModifiedBy>
  <cp:revision>2</cp:revision>
  <cp:lastPrinted>2014-05-22T23:25:00Z</cp:lastPrinted>
  <dcterms:created xsi:type="dcterms:W3CDTF">2021-01-26T10:05:00Z</dcterms:created>
  <dcterms:modified xsi:type="dcterms:W3CDTF">2021-01-26T10:05:00Z</dcterms:modified>
</cp:coreProperties>
</file>