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F7" w:rsidRDefault="000362F7" w:rsidP="000362F7">
      <w:pPr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kern w:val="3"/>
          <w:sz w:val="24"/>
          <w:szCs w:val="24"/>
          <w:u w:val="single"/>
          <w:lang w:eastAsia="pl-PL"/>
        </w:rPr>
        <w:t>Pakiet nr 12  Analizator parametrów krytycznych</w:t>
      </w:r>
      <w:r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 xml:space="preserve"> – 1szt dla Kliniki Anestezjologii i Intensywnej Terapii – CKD; 1 </w:t>
      </w:r>
      <w:proofErr w:type="spellStart"/>
      <w:r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>szt</w:t>
      </w:r>
      <w:proofErr w:type="spellEnd"/>
      <w:r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 xml:space="preserve"> dla Pracowni badań pilnych Centrum </w:t>
      </w:r>
      <w:proofErr w:type="spellStart"/>
      <w:r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>Ginekologiczno</w:t>
      </w:r>
      <w:proofErr w:type="spellEnd"/>
      <w:r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 xml:space="preserve"> –Położniczego CSK UM w Łodzi</w:t>
      </w:r>
    </w:p>
    <w:p w:rsidR="000362F7" w:rsidRDefault="000362F7" w:rsidP="000362F7">
      <w:pPr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pl-PL"/>
        </w:rPr>
      </w:pPr>
    </w:p>
    <w:tbl>
      <w:tblPr>
        <w:tblW w:w="0" w:type="dxa"/>
        <w:tblInd w:w="-70" w:type="dxa"/>
        <w:tblLayout w:type="fixed"/>
        <w:tblCellMar>
          <w:left w:w="1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6454"/>
        <w:gridCol w:w="1418"/>
        <w:gridCol w:w="855"/>
        <w:gridCol w:w="13"/>
      </w:tblGrid>
      <w:tr w:rsidR="000362F7" w:rsidTr="000362F7">
        <w:trPr>
          <w:trHeight w:val="334"/>
        </w:trPr>
        <w:tc>
          <w:tcPr>
            <w:tcW w:w="93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kern w:val="3"/>
                <w:sz w:val="24"/>
                <w:szCs w:val="24"/>
                <w:lang w:eastAsia="pl-PL"/>
              </w:rPr>
              <w:t>Wymagane parametry graniczne</w:t>
            </w:r>
          </w:p>
        </w:tc>
      </w:tr>
      <w:tr w:rsidR="000362F7" w:rsidTr="000362F7">
        <w:trPr>
          <w:gridAfter w:val="1"/>
          <w:wAfter w:w="13" w:type="dxa"/>
          <w:trHeight w:val="334"/>
        </w:trPr>
        <w:tc>
          <w:tcPr>
            <w:tcW w:w="7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kern w:val="3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kern w:val="3"/>
                <w:sz w:val="24"/>
                <w:szCs w:val="24"/>
                <w:lang w:eastAsia="pl-PL"/>
              </w:rPr>
              <w:t>NIE</w:t>
            </w:r>
          </w:p>
        </w:tc>
      </w:tr>
      <w:tr w:rsidR="000362F7" w:rsidTr="000362F7">
        <w:trPr>
          <w:gridAfter w:val="1"/>
          <w:wAfter w:w="13" w:type="dxa"/>
          <w:trHeight w:val="355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Analizator fabrycznie nowy, nie starszy niż rok produkcji 2020.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0362F7" w:rsidTr="000362F7">
        <w:trPr>
          <w:gridAfter w:val="1"/>
          <w:wAfter w:w="13" w:type="dxa"/>
          <w:trHeight w:val="355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kern w:val="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Oprogramowanie w języku polskim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0362F7" w:rsidTr="000362F7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kern w:val="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 xml:space="preserve">Analizator oznaczający następujące parametry: </w:t>
            </w:r>
          </w:p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pH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, pCO2, pO2,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Hb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całk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MetHb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, O2Hb,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HHb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COHb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FHbF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, sO2,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cNa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+,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cK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+,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cCa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++,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cCl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-, glukoza, mleczany, bilirubina całkowita</w:t>
            </w: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 xml:space="preserve">, kreatynina.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0362F7" w:rsidTr="000362F7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kern w:val="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Konfiguracja parametrów wg potrzeb operatora; analizator modułowy z możliwością pomniejszenia lub powiększania panelu dostępnych parametrów.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0362F7" w:rsidTr="000362F7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kern w:val="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Pomiar parametrów w następującym rodzaju próbek: krew żylna, krew tętnicza, krew kapilarna, osocze, płyny fizjologiczne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0362F7" w:rsidTr="000362F7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kern w:val="3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Analizator z wbudowanym modułem automatycznego podawania kontroli wewnątrzlaboratoryjnej z osobnych, niezależnych płynów kontrolnych przewidziany dla czterech poziomów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0362F7" w:rsidTr="000362F7">
        <w:trPr>
          <w:gridAfter w:val="1"/>
          <w:wAfter w:w="13" w:type="dxa"/>
          <w:trHeight w:val="573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kern w:val="3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 xml:space="preserve">Analizator umożliwiający podawanie próbki za pomocą kapilar, jaki i probówko-strzykawek i ampułek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0362F7" w:rsidTr="000362F7">
        <w:trPr>
          <w:gridAfter w:val="1"/>
          <w:wAfter w:w="13" w:type="dxa"/>
          <w:trHeight w:val="573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kern w:val="3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Możliwość wyposażenia analizatora w podajnik próbek z funkcją automatycznego mieszania i skanowania kodów kreskowych ze strzykawek z materiałem badanym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0362F7" w:rsidTr="000362F7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kern w:val="3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Objętość próbki podawanej do analizy do 195 µl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0362F7" w:rsidTr="000362F7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kern w:val="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Maksymalna objętość próbki w trybie mikro dla wszystkich parametrów - 125 µl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0362F7" w:rsidTr="000362F7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kern w:val="3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Pomiar o czasie maksymalnym 2,5 minuty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0362F7" w:rsidTr="000362F7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Automatyczne skanowanie numerów identyfikacyjnych próbek za pomocą skanera (zewnętrznego lub wbudowanego w analizator)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0362F7" w:rsidTr="000362F7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kern w:val="3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Pomiar parametrów z krwi pacjenta i z materiałów kontrolnych w jednym torze pomiarowym z wykorzystaniem jednej elektrody referencyjnej.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0362F7" w:rsidTr="000362F7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kern w:val="3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 xml:space="preserve">Elektrody zabezpieczone przed </w:t>
            </w:r>
            <w:proofErr w:type="spellStart"/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mikroskrzepami</w:t>
            </w:r>
            <w:proofErr w:type="spellEnd"/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 xml:space="preserve"> za pomocą membran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0362F7" w:rsidTr="000362F7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kern w:val="3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Łączny czas kalibracji na dobę do 60 min z wykorzystaniem gazów kalibracyjnych.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0362F7" w:rsidTr="000362F7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kern w:val="3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Przerywanie (w razie potrzeby) kalibracji w celu wykonania badania ”</w:t>
            </w:r>
            <w:proofErr w:type="spellStart"/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citowego</w:t>
            </w:r>
            <w:proofErr w:type="spellEnd"/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 xml:space="preserve">” z gwarancją uzyskania na wyniku pełnego panelu oznaczeń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0362F7" w:rsidTr="000362F7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Odczynniki wymieniane pojedynczo (jeden roztwór jeden pojemnik.)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0362F7" w:rsidTr="000362F7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262626"/>
                <w:kern w:val="3"/>
                <w:sz w:val="24"/>
                <w:szCs w:val="24"/>
                <w:lang w:eastAsia="pl-PL"/>
              </w:rPr>
              <w:t>Opakowania odczynnikowe zaopatrzone w kody kreskowe do automatycznego wczytywania na pokład analizatora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0362F7" w:rsidTr="000362F7">
        <w:trPr>
          <w:gridAfter w:val="1"/>
          <w:wAfter w:w="13" w:type="dxa"/>
          <w:trHeight w:val="622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kern w:val="3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Możliwość monitorowania dostępnych na pokładzie analizatora odczynników i odpadów w czasie rzeczywistym.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0362F7" w:rsidTr="000362F7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kern w:val="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 xml:space="preserve">Minimalna pojemność pamięci – 90 000 wyników badań z możliwością </w:t>
            </w: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lastRenderedPageBreak/>
              <w:t xml:space="preserve">automatycznego przeszukiwania bazy danych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0362F7" w:rsidTr="000362F7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kern w:val="3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kern w:val="3"/>
                <w:sz w:val="24"/>
                <w:szCs w:val="24"/>
                <w:lang w:val="en-US" w:eastAsia="pl-PL"/>
              </w:rPr>
              <w:t>21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Drukarka połączona z aparatem do wydruku kontroli (dopuszczamy zarówno zewnętrzną jaki i wbudowaną w analizator)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0362F7" w:rsidTr="000362F7">
        <w:trPr>
          <w:gridAfter w:val="1"/>
          <w:wAfter w:w="13" w:type="dxa"/>
          <w:trHeight w:val="372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kern w:val="3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 xml:space="preserve">Wbudowany system oceny kontroli jakości (codziennej i skumulowanej) liczbowe i graficzne przedstawienie wyników w oparciu o swobodny dobór reguł interpretacyjnych: </w:t>
            </w:r>
            <w:proofErr w:type="spellStart"/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Levey-Jenningsa</w:t>
            </w:r>
            <w:proofErr w:type="spellEnd"/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Westgarda</w:t>
            </w:r>
            <w:proofErr w:type="spellEnd"/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 xml:space="preserve">.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0362F7" w:rsidTr="000362F7">
        <w:trPr>
          <w:gridAfter w:val="1"/>
          <w:wAfter w:w="13" w:type="dxa"/>
          <w:trHeight w:val="452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kern w:val="3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Analizatory i odczynniki muszą spełniać wymogi produktów dopuszczonych do obrotu w krajach UE-CE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0362F7" w:rsidTr="000362F7">
        <w:trPr>
          <w:gridAfter w:val="1"/>
          <w:wAfter w:w="13" w:type="dxa"/>
          <w:trHeight w:val="452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Podtrzymywanie pracy analizatora w przypadku awarii zasilania min. 20 min (UPS)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0362F7" w:rsidTr="000362F7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Firma dostarcza zaświadczenia, certyfikaty ISO, lub inny wydany przez jednostkę certyfikującą, CE, karty charakterystyk odczynników i inne dotyczące oferty po rozstrzygnięciu postępowania, przy pierwszej dostawie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0362F7" w:rsidTr="000362F7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Gwarancja na analizator przez okres trwania dzierżawy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0362F7" w:rsidTr="000362F7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Wszelkie naprawy, przeglądy, konserwacje analizatorów będą na koszt Wykonawcy umowy w okresie obowiązywania umowy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0362F7" w:rsidTr="000362F7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tabs>
                <w:tab w:val="left" w:pos="1843"/>
                <w:tab w:val="right" w:leader="dot" w:pos="9072"/>
              </w:tabs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Instrukcja obsługi analizatora w języku polskim wbudowana w analizator oraz papierowa dostarczona w dniu instalacji analizatora.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tabs>
                <w:tab w:val="left" w:pos="1843"/>
                <w:tab w:val="right" w:leader="dot" w:pos="9072"/>
              </w:tabs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0362F7" w:rsidTr="000362F7">
        <w:trPr>
          <w:gridAfter w:val="1"/>
          <w:wAfter w:w="13" w:type="dxa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Szkolenie personelu w zakresie obsługi analizatora i interpretacji wyników wraz z opieką merytoryczną w czasie trwania umowy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0362F7" w:rsidTr="000362F7">
        <w:trPr>
          <w:gridAfter w:val="1"/>
          <w:wAfter w:w="13" w:type="dxa"/>
          <w:trHeight w:val="546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Zapewnienie możliwości całodobowego przyjmowania zgłoszeń o awarii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0362F7" w:rsidTr="000362F7">
        <w:trPr>
          <w:gridAfter w:val="1"/>
          <w:wAfter w:w="13" w:type="dxa"/>
          <w:trHeight w:val="546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Czas reakcji serwisu do 24 h od momentu zgłoszenia usterki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0362F7" w:rsidTr="000362F7">
        <w:trPr>
          <w:gridAfter w:val="1"/>
          <w:wAfter w:w="13" w:type="dxa"/>
          <w:trHeight w:val="546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Termin usunięcia zgłoszonej awarii max 24 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0362F7" w:rsidTr="000362F7">
        <w:trPr>
          <w:gridAfter w:val="1"/>
          <w:wAfter w:w="13" w:type="dxa"/>
          <w:trHeight w:val="546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highlight w:val="magenta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Wymagany jest nadzór autorski z możliwością zdalnej diagnostyki systemu, pracy analizatorów i serwisu oprogramowania dla analizatorów z zapewnieniem wytycznych zawartych w rozporządzeniu dotyczącym ochrony danych osobowych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0362F7" w:rsidTr="000362F7">
        <w:trPr>
          <w:gridAfter w:val="1"/>
          <w:wAfter w:w="13" w:type="dxa"/>
          <w:trHeight w:val="546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Analizator wyposażony w system / złącze umożliwiające komunikację dwukierunkową z systemem do zdalnego nadzorowania, monitoringu, autoryzacji i przesyłania wyników badań z analizatorów POCT.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0362F7" w:rsidTr="000362F7">
        <w:trPr>
          <w:gridAfter w:val="1"/>
          <w:wAfter w:w="13" w:type="dxa"/>
          <w:trHeight w:val="546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SimSun" w:hAnsi="Arial Narrow" w:cs="Arial"/>
                <w:sz w:val="24"/>
                <w:szCs w:val="24"/>
                <w:lang w:eastAsia="zh-CN" w:bidi="hi-IN"/>
              </w:rPr>
              <w:t xml:space="preserve">Zapewnienie uczestnictwa w kontroli </w:t>
            </w:r>
            <w:proofErr w:type="spellStart"/>
            <w:r>
              <w:rPr>
                <w:rFonts w:ascii="Arial Narrow" w:eastAsia="SimSun" w:hAnsi="Arial Narrow" w:cs="Arial"/>
                <w:sz w:val="24"/>
                <w:szCs w:val="24"/>
                <w:lang w:eastAsia="zh-CN" w:bidi="hi-IN"/>
              </w:rPr>
              <w:t>zewnatrzlaboratoryjnej</w:t>
            </w:r>
            <w:proofErr w:type="spellEnd"/>
            <w:r>
              <w:rPr>
                <w:rFonts w:ascii="Arial Narrow" w:eastAsia="SimSun" w:hAnsi="Arial Narrow" w:cs="Arial"/>
                <w:sz w:val="24"/>
                <w:szCs w:val="24"/>
                <w:lang w:eastAsia="zh-CN" w:bidi="hi-IN"/>
              </w:rPr>
              <w:t>/międzynarodowej (</w:t>
            </w:r>
            <w:proofErr w:type="spellStart"/>
            <w:r>
              <w:rPr>
                <w:rFonts w:ascii="Arial Narrow" w:eastAsia="SimSun" w:hAnsi="Arial Narrow" w:cs="Arial"/>
                <w:sz w:val="24"/>
                <w:szCs w:val="24"/>
                <w:lang w:eastAsia="zh-CN" w:bidi="hi-IN"/>
              </w:rPr>
              <w:t>Labquality</w:t>
            </w:r>
            <w:proofErr w:type="spellEnd"/>
            <w:r>
              <w:rPr>
                <w:rFonts w:ascii="Arial Narrow" w:eastAsia="SimSun" w:hAnsi="Arial Narrow" w:cs="Arial"/>
                <w:sz w:val="24"/>
                <w:szCs w:val="24"/>
                <w:lang w:eastAsia="zh-CN" w:bidi="hi-IN"/>
              </w:rPr>
              <w:t>) wszystkich parametrów na koszt Wykonawcy - 2 razy w roku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0362F7" w:rsidTr="000362F7">
        <w:trPr>
          <w:gridAfter w:val="1"/>
          <w:wAfter w:w="13" w:type="dxa"/>
          <w:trHeight w:val="546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6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62F7" w:rsidRDefault="000362F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 przypadku trzykrotnej awarii tego samego zespołu /podzespołu/ systemu w okresie obowiązywania umowy – wymiana systemu na nowy o tych samych parametrach na koszt Wykonawcy umowy.</w:t>
            </w:r>
          </w:p>
          <w:p w:rsidR="0048045F" w:rsidRDefault="0048045F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48045F" w:rsidRDefault="0048045F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48045F" w:rsidRDefault="0048045F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2F7" w:rsidRDefault="000362F7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0362F7" w:rsidRDefault="000362F7" w:rsidP="000362F7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Times New Roman"/>
          <w:b/>
          <w:kern w:val="3"/>
          <w:sz w:val="24"/>
          <w:szCs w:val="24"/>
          <w:highlight w:val="cyan"/>
          <w:lang w:eastAsia="zh-CN" w:bidi="hi-IN"/>
        </w:rPr>
      </w:pPr>
    </w:p>
    <w:p w:rsidR="00543898" w:rsidRDefault="00543898" w:rsidP="00543898">
      <w:pPr>
        <w:rPr>
          <w:rFonts w:ascii="Tahoma" w:hAnsi="Tahoma" w:cs="Tahoma"/>
          <w:b/>
        </w:rPr>
      </w:pPr>
    </w:p>
    <w:p w:rsidR="00543898" w:rsidRPr="005C7C88" w:rsidRDefault="00543898" w:rsidP="00543898">
      <w:pPr>
        <w:pStyle w:val="Standard"/>
        <w:rPr>
          <w:rFonts w:ascii="Arial" w:hAnsi="Arial"/>
          <w:sz w:val="20"/>
          <w:szCs w:val="20"/>
        </w:rPr>
      </w:pPr>
      <w:r w:rsidRPr="005C7C88">
        <w:rPr>
          <w:rFonts w:ascii="Arial" w:hAnsi="Arial"/>
          <w:sz w:val="20"/>
          <w:szCs w:val="20"/>
        </w:rPr>
        <w:t>*Niespełnienie któregokolwiek warunku wyklucza ofertę</w:t>
      </w:r>
    </w:p>
    <w:p w:rsidR="00543898" w:rsidRPr="005C7C88" w:rsidRDefault="00543898" w:rsidP="00543898">
      <w:pPr>
        <w:pStyle w:val="Standard"/>
        <w:rPr>
          <w:rFonts w:ascii="Arial" w:hAnsi="Arial"/>
          <w:sz w:val="20"/>
          <w:szCs w:val="20"/>
        </w:rPr>
      </w:pPr>
    </w:p>
    <w:p w:rsidR="00543898" w:rsidRPr="005C7C88" w:rsidRDefault="00543898" w:rsidP="00543898">
      <w:pPr>
        <w:rPr>
          <w:rFonts w:ascii="Arial" w:hAnsi="Arial" w:cs="Arial"/>
          <w:sz w:val="20"/>
          <w:szCs w:val="20"/>
        </w:rPr>
      </w:pPr>
      <w:r w:rsidRPr="005C7C88">
        <w:rPr>
          <w:rFonts w:ascii="Arial" w:hAnsi="Arial" w:cs="Arial"/>
          <w:sz w:val="20"/>
          <w:szCs w:val="20"/>
        </w:rPr>
        <w:t>Niniejszym oświadczamy, iż oferowane urządzenia, oprócz spełnienia parametrów funkcjonalnych, gwarantują bezpieczeństwo pacjentów i personelu medycznego oraz zapewniają wymagany wysoki poziom usług medycznych.</w:t>
      </w:r>
    </w:p>
    <w:p w:rsidR="00543898" w:rsidRPr="00A71E90" w:rsidRDefault="00543898" w:rsidP="00543898"/>
    <w:p w:rsidR="00543898" w:rsidRPr="0014688E" w:rsidRDefault="00543898" w:rsidP="00543898">
      <w:pPr>
        <w:rPr>
          <w:rFonts w:ascii="Arial" w:hAnsi="Arial" w:cs="Arial"/>
          <w:sz w:val="20"/>
          <w:szCs w:val="20"/>
        </w:rPr>
      </w:pPr>
      <w:r w:rsidRPr="0014688E">
        <w:rPr>
          <w:rFonts w:ascii="Arial" w:hAnsi="Arial" w:cs="Arial"/>
          <w:sz w:val="20"/>
          <w:szCs w:val="20"/>
        </w:rPr>
        <w:t>Oświadczamy, że oferowane powyżej, wyspecyfikowane urządzenia są kompletne i będą gotowe do użytkowania bez żadnych dodatkowych zakupów i inwestycji (poza materiałami eksploatacyjnymi)</w:t>
      </w:r>
    </w:p>
    <w:p w:rsidR="00543898" w:rsidRDefault="00543898" w:rsidP="00543898">
      <w:pPr>
        <w:rPr>
          <w:rFonts w:ascii="Tahoma" w:hAnsi="Tahoma" w:cs="Tahoma"/>
          <w:b/>
        </w:rPr>
      </w:pPr>
    </w:p>
    <w:p w:rsidR="000362F7" w:rsidRDefault="000362F7" w:rsidP="000362F7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Times New Roman"/>
          <w:b/>
          <w:kern w:val="3"/>
          <w:sz w:val="24"/>
          <w:szCs w:val="24"/>
          <w:highlight w:val="cyan"/>
          <w:lang w:eastAsia="zh-CN" w:bidi="hi-IN"/>
        </w:rPr>
      </w:pPr>
      <w:bookmarkStart w:id="0" w:name="_GoBack"/>
      <w:bookmarkEnd w:id="0"/>
    </w:p>
    <w:p w:rsidR="000362F7" w:rsidRDefault="000362F7" w:rsidP="000362F7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Times New Roman"/>
          <w:b/>
          <w:kern w:val="3"/>
          <w:sz w:val="24"/>
          <w:szCs w:val="24"/>
          <w:highlight w:val="cyan"/>
          <w:lang w:eastAsia="zh-CN" w:bidi="hi-IN"/>
        </w:rPr>
      </w:pPr>
    </w:p>
    <w:p w:rsidR="000362F7" w:rsidRDefault="000362F7" w:rsidP="000362F7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Times New Roman"/>
          <w:b/>
          <w:kern w:val="3"/>
          <w:sz w:val="24"/>
          <w:szCs w:val="24"/>
          <w:highlight w:val="cyan"/>
          <w:lang w:eastAsia="zh-CN" w:bidi="hi-IN"/>
        </w:rPr>
      </w:pPr>
    </w:p>
    <w:p w:rsidR="0048045F" w:rsidRPr="00E87E6B" w:rsidRDefault="0048045F" w:rsidP="0048045F">
      <w:pPr>
        <w:rPr>
          <w:rFonts w:ascii="Arial Narrow" w:hAnsi="Arial Narrow" w:cs="Tahoma"/>
          <w:sz w:val="20"/>
          <w:szCs w:val="20"/>
        </w:rPr>
      </w:pPr>
      <w:r w:rsidRPr="00E87E6B">
        <w:rPr>
          <w:rFonts w:ascii="Arial Narrow" w:hAnsi="Arial Narrow" w:cs="Tahoma"/>
          <w:sz w:val="20"/>
          <w:szCs w:val="20"/>
        </w:rPr>
        <w:t>………………….., dnia …………………..</w:t>
      </w:r>
    </w:p>
    <w:p w:rsidR="0048045F" w:rsidRPr="00E87E6B" w:rsidRDefault="0048045F" w:rsidP="0048045F">
      <w:pPr>
        <w:tabs>
          <w:tab w:val="right" w:pos="284"/>
          <w:tab w:val="left" w:pos="408"/>
        </w:tabs>
        <w:jc w:val="both"/>
        <w:rPr>
          <w:rFonts w:ascii="Tahoma" w:hAnsi="Tahoma" w:cs="Tahoma"/>
          <w:sz w:val="20"/>
          <w:szCs w:val="20"/>
        </w:rPr>
      </w:pPr>
    </w:p>
    <w:p w:rsidR="0048045F" w:rsidRPr="00E87E6B" w:rsidRDefault="0048045F" w:rsidP="0048045F">
      <w:pPr>
        <w:ind w:left="3828" w:right="10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E87E6B">
        <w:rPr>
          <w:rFonts w:asciiTheme="majorHAnsi" w:eastAsia="Times New Roman" w:hAnsiTheme="majorHAnsi" w:cs="Tahoma"/>
          <w:sz w:val="20"/>
          <w:szCs w:val="20"/>
        </w:rPr>
        <w:t>…………………………………………………………..</w:t>
      </w:r>
    </w:p>
    <w:p w:rsidR="0048045F" w:rsidRPr="00E87E6B" w:rsidRDefault="0048045F" w:rsidP="0048045F">
      <w:pPr>
        <w:ind w:left="3828" w:right="10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E87E6B">
        <w:rPr>
          <w:rFonts w:asciiTheme="majorHAnsi" w:eastAsia="Times New Roman" w:hAnsiTheme="majorHAnsi" w:cs="Tahoma"/>
          <w:sz w:val="20"/>
          <w:szCs w:val="20"/>
        </w:rPr>
        <w:t>kwalifikowany podpis elektroniczny przedstawiciela</w:t>
      </w:r>
    </w:p>
    <w:p w:rsidR="0048045F" w:rsidRDefault="0048045F" w:rsidP="0048045F"/>
    <w:p w:rsidR="000362F7" w:rsidRPr="00FB5079" w:rsidRDefault="000362F7" w:rsidP="005C7268">
      <w:pPr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</w:pPr>
    </w:p>
    <w:sectPr w:rsidR="000362F7" w:rsidRPr="00FB50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E08" w:rsidRDefault="00A77E08" w:rsidP="00257BE0">
      <w:pPr>
        <w:spacing w:after="0" w:line="240" w:lineRule="auto"/>
      </w:pPr>
      <w:r>
        <w:separator/>
      </w:r>
    </w:p>
  </w:endnote>
  <w:endnote w:type="continuationSeparator" w:id="0">
    <w:p w:rsidR="00A77E08" w:rsidRDefault="00A77E08" w:rsidP="0025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E08" w:rsidRDefault="00A77E08" w:rsidP="00257BE0">
      <w:pPr>
        <w:spacing w:after="0" w:line="240" w:lineRule="auto"/>
      </w:pPr>
      <w:r>
        <w:separator/>
      </w:r>
    </w:p>
  </w:footnote>
  <w:footnote w:type="continuationSeparator" w:id="0">
    <w:p w:rsidR="00A77E08" w:rsidRDefault="00A77E08" w:rsidP="0025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5F" w:rsidRPr="008716D0" w:rsidRDefault="0048045F" w:rsidP="0048045F">
    <w:pPr>
      <w:ind w:left="7080"/>
      <w:rPr>
        <w:rFonts w:ascii="Tahoma" w:hAnsi="Tahoma" w:cs="Tahoma"/>
        <w:b/>
        <w:bCs/>
        <w:i/>
        <w:u w:val="single"/>
      </w:rPr>
    </w:pPr>
    <w:r>
      <w:rPr>
        <w:rFonts w:ascii="Tahoma" w:hAnsi="Tahoma" w:cs="Tahoma"/>
        <w:b/>
        <w:bCs/>
        <w:i/>
        <w:u w:val="single"/>
      </w:rPr>
      <w:t>Załącznik nr 3</w:t>
    </w:r>
  </w:p>
  <w:p w:rsidR="0048045F" w:rsidRPr="008716D0" w:rsidRDefault="0048045F" w:rsidP="0048045F">
    <w:pPr>
      <w:rPr>
        <w:rFonts w:ascii="Tahoma" w:hAnsi="Tahoma" w:cs="Tahoma"/>
        <w:b/>
        <w:bCs/>
      </w:rPr>
    </w:pPr>
    <w:r w:rsidRPr="008716D0">
      <w:rPr>
        <w:rFonts w:ascii="Tahoma" w:hAnsi="Tahoma" w:cs="Tahoma"/>
        <w:b/>
        <w:bCs/>
      </w:rPr>
      <w:t>Sprawa nr  ZP /</w:t>
    </w:r>
    <w:r>
      <w:rPr>
        <w:rFonts w:ascii="Tahoma" w:hAnsi="Tahoma" w:cs="Tahoma"/>
        <w:b/>
        <w:bCs/>
      </w:rPr>
      <w:t>84</w:t>
    </w:r>
    <w:r w:rsidRPr="008716D0">
      <w:rPr>
        <w:rFonts w:ascii="Tahoma" w:hAnsi="Tahoma" w:cs="Tahoma"/>
        <w:b/>
        <w:bCs/>
      </w:rPr>
      <w:t xml:space="preserve">/ </w:t>
    </w:r>
    <w:r>
      <w:rPr>
        <w:rFonts w:ascii="Tahoma" w:hAnsi="Tahoma" w:cs="Tahoma"/>
        <w:b/>
        <w:bCs/>
      </w:rPr>
      <w:t>2020</w:t>
    </w:r>
  </w:p>
  <w:p w:rsidR="0048045F" w:rsidRDefault="0048045F" w:rsidP="0048045F">
    <w:pPr>
      <w:rPr>
        <w:rFonts w:ascii="Tahoma" w:hAnsi="Tahoma" w:cs="Tahoma"/>
        <w:b/>
      </w:rPr>
    </w:pPr>
    <w:r w:rsidRPr="002E7111">
      <w:rPr>
        <w:rFonts w:ascii="Tahoma" w:hAnsi="Tahoma" w:cs="Tahoma"/>
        <w:b/>
      </w:rPr>
      <w:t>Zestawienie Parametrów te</w:t>
    </w:r>
    <w:r>
      <w:rPr>
        <w:rFonts w:ascii="Tahoma" w:hAnsi="Tahoma" w:cs="Tahoma"/>
        <w:b/>
      </w:rPr>
      <w:t>chnicznych i wymogów granicznych</w:t>
    </w:r>
  </w:p>
  <w:p w:rsidR="0048045F" w:rsidRDefault="004804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53A9B"/>
    <w:multiLevelType w:val="hybridMultilevel"/>
    <w:tmpl w:val="FC00527E"/>
    <w:lvl w:ilvl="0" w:tplc="EABCF30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57"/>
    <w:rsid w:val="00006B3E"/>
    <w:rsid w:val="000362F7"/>
    <w:rsid w:val="00053815"/>
    <w:rsid w:val="00160C66"/>
    <w:rsid w:val="00182C45"/>
    <w:rsid w:val="00183CF2"/>
    <w:rsid w:val="0022611F"/>
    <w:rsid w:val="00226245"/>
    <w:rsid w:val="00241445"/>
    <w:rsid w:val="00257BE0"/>
    <w:rsid w:val="002660DA"/>
    <w:rsid w:val="0027336F"/>
    <w:rsid w:val="0029797A"/>
    <w:rsid w:val="002D132E"/>
    <w:rsid w:val="003055F5"/>
    <w:rsid w:val="003326B8"/>
    <w:rsid w:val="00361B1B"/>
    <w:rsid w:val="003A094E"/>
    <w:rsid w:val="003A4ADF"/>
    <w:rsid w:val="003B6935"/>
    <w:rsid w:val="00427283"/>
    <w:rsid w:val="0043745F"/>
    <w:rsid w:val="00451B1E"/>
    <w:rsid w:val="0048045F"/>
    <w:rsid w:val="004B5899"/>
    <w:rsid w:val="004D50ED"/>
    <w:rsid w:val="004F7DCD"/>
    <w:rsid w:val="0050267D"/>
    <w:rsid w:val="0053173C"/>
    <w:rsid w:val="00543898"/>
    <w:rsid w:val="00573FF7"/>
    <w:rsid w:val="005A6C50"/>
    <w:rsid w:val="005C7268"/>
    <w:rsid w:val="00615E1E"/>
    <w:rsid w:val="006179A7"/>
    <w:rsid w:val="006361A9"/>
    <w:rsid w:val="00643B57"/>
    <w:rsid w:val="00650B02"/>
    <w:rsid w:val="00672995"/>
    <w:rsid w:val="00692899"/>
    <w:rsid w:val="006B4BAC"/>
    <w:rsid w:val="00710D93"/>
    <w:rsid w:val="007552F1"/>
    <w:rsid w:val="00765D3A"/>
    <w:rsid w:val="007E2925"/>
    <w:rsid w:val="007E7453"/>
    <w:rsid w:val="00830FE5"/>
    <w:rsid w:val="008B0052"/>
    <w:rsid w:val="008C6CBC"/>
    <w:rsid w:val="008C7F54"/>
    <w:rsid w:val="009529DA"/>
    <w:rsid w:val="00986321"/>
    <w:rsid w:val="009A1492"/>
    <w:rsid w:val="00A02BB7"/>
    <w:rsid w:val="00A7260D"/>
    <w:rsid w:val="00A77E08"/>
    <w:rsid w:val="00AA5D0E"/>
    <w:rsid w:val="00AB2BC3"/>
    <w:rsid w:val="00B3068F"/>
    <w:rsid w:val="00C03C73"/>
    <w:rsid w:val="00CB50B4"/>
    <w:rsid w:val="00D23121"/>
    <w:rsid w:val="00D3274C"/>
    <w:rsid w:val="00D66AE8"/>
    <w:rsid w:val="00D74550"/>
    <w:rsid w:val="00DA49D7"/>
    <w:rsid w:val="00DB5030"/>
    <w:rsid w:val="00DD4ACE"/>
    <w:rsid w:val="00DF5D33"/>
    <w:rsid w:val="00E00556"/>
    <w:rsid w:val="00EC0296"/>
    <w:rsid w:val="00ED38C3"/>
    <w:rsid w:val="00EE5D6E"/>
    <w:rsid w:val="00FA327C"/>
    <w:rsid w:val="00FB5079"/>
    <w:rsid w:val="00FB5A78"/>
    <w:rsid w:val="00FC6C1A"/>
    <w:rsid w:val="00FD5729"/>
    <w:rsid w:val="00FE4169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DD1A74-CFF7-4443-879B-51FCE1A4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BE0"/>
  </w:style>
  <w:style w:type="paragraph" w:styleId="Stopka">
    <w:name w:val="footer"/>
    <w:basedOn w:val="Normalny"/>
    <w:link w:val="StopkaZnak"/>
    <w:uiPriority w:val="99"/>
    <w:unhideWhenUsed/>
    <w:rsid w:val="0025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BE0"/>
  </w:style>
  <w:style w:type="paragraph" w:styleId="Akapitzlist">
    <w:name w:val="List Paragraph"/>
    <w:basedOn w:val="Normalny"/>
    <w:uiPriority w:val="34"/>
    <w:qFormat/>
    <w:rsid w:val="00257B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B1B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54389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03B9B-8326-4545-A4A4-93F80A49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725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Agnieszka Andrzejczak</cp:lastModifiedBy>
  <cp:revision>16</cp:revision>
  <cp:lastPrinted>2020-10-05T15:39:00Z</cp:lastPrinted>
  <dcterms:created xsi:type="dcterms:W3CDTF">2020-08-25T14:02:00Z</dcterms:created>
  <dcterms:modified xsi:type="dcterms:W3CDTF">2020-12-29T13:52:00Z</dcterms:modified>
</cp:coreProperties>
</file>