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57" w:rsidRPr="00F539C3" w:rsidRDefault="00643B57" w:rsidP="00643B5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</w:pPr>
    </w:p>
    <w:p w:rsidR="00643B57" w:rsidRPr="000D4F39" w:rsidRDefault="000542A4" w:rsidP="000D4F39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</w:pPr>
      <w:r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Wymagania </w:t>
      </w:r>
      <w:r w:rsidR="000A056B"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do </w:t>
      </w:r>
      <w:r w:rsidR="000D4F39"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>Pakiet</w:t>
      </w:r>
      <w:r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>u</w:t>
      </w:r>
      <w:r w:rsidR="000D4F39"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Nr </w:t>
      </w:r>
      <w:r w:rsidR="000D4F39"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>13</w:t>
      </w:r>
      <w:r w:rsidRPr="00F539C3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 -</w:t>
      </w:r>
      <w:r w:rsidRPr="000542A4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D4F39" w:rsidRPr="000542A4"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257BE0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>A</w:t>
      </w:r>
      <w:r w:rsidR="00643B57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>nal</w:t>
      </w:r>
      <w:r w:rsidR="00257BE0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>izatory parametrów krytycznych</w:t>
      </w:r>
      <w:r w:rsidR="009A1492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 xml:space="preserve"> -  2szt</w:t>
      </w:r>
      <w:r w:rsidR="007665F2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>.</w:t>
      </w:r>
      <w:r w:rsidR="00257BE0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43B57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>dla Kliniki Kardiochirurgii-</w:t>
      </w:r>
      <w:r w:rsidR="009A1492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5C7268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>POOP i Blok Kardiochirurgii CSK UM</w:t>
      </w:r>
      <w:r w:rsidR="00643B57" w:rsidRPr="000D4F39">
        <w:rPr>
          <w:rFonts w:ascii="Arial Narrow" w:eastAsia="SimSun" w:hAnsi="Arial Narrow" w:cs="Times New Roman"/>
          <w:b/>
          <w:kern w:val="3"/>
          <w:sz w:val="24"/>
          <w:szCs w:val="24"/>
          <w:u w:val="single"/>
          <w:lang w:eastAsia="zh-CN" w:bidi="hi-IN"/>
        </w:rPr>
        <w:t xml:space="preserve"> w Łodzi</w:t>
      </w:r>
    </w:p>
    <w:p w:rsidR="00257BE0" w:rsidRPr="007552F1" w:rsidRDefault="00257BE0" w:rsidP="00257BE0">
      <w:pPr>
        <w:pStyle w:val="Akapitzlist"/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428" w:type="dxa"/>
        <w:tblInd w:w="-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2"/>
        <w:gridCol w:w="5462"/>
        <w:gridCol w:w="2410"/>
        <w:gridCol w:w="917"/>
        <w:gridCol w:w="7"/>
      </w:tblGrid>
      <w:tr w:rsidR="007552F1" w:rsidRPr="007552F1" w:rsidTr="008C6CBC">
        <w:trPr>
          <w:trHeight w:val="334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460" w:rsidRPr="007552F1" w:rsidRDefault="00FE5460" w:rsidP="008C6CBC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bidi="hi-IN"/>
              </w:rPr>
              <w:t>Wymagane parametry graniczne</w:t>
            </w:r>
          </w:p>
        </w:tc>
      </w:tr>
      <w:tr w:rsidR="007552F1" w:rsidRPr="007552F1" w:rsidTr="008C6CBC">
        <w:trPr>
          <w:trHeight w:val="334"/>
        </w:trPr>
        <w:tc>
          <w:tcPr>
            <w:tcW w:w="6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460" w:rsidRPr="007552F1" w:rsidRDefault="00FE5460" w:rsidP="008C6CBC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460" w:rsidRPr="007552F1" w:rsidRDefault="00FE5460" w:rsidP="008C6CBC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bidi="hi-IN"/>
              </w:rPr>
              <w:t>TAK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460" w:rsidRPr="007552F1" w:rsidRDefault="00FE5460" w:rsidP="008C6CBC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bidi="hi-IN"/>
              </w:rPr>
              <w:t>NIE</w:t>
            </w:r>
          </w:p>
        </w:tc>
      </w:tr>
      <w:tr w:rsidR="007552F1" w:rsidRPr="007552F1" w:rsidTr="008C6CBC">
        <w:trPr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226245" w:rsidP="00226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Dwa analizatory</w:t>
            </w:r>
            <w:r w:rsidR="00650B02"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fabrycznie nowe, nie starsze niż rok produkcji 2020.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F539C3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Automatyczny analizator parametrów krytycznych pracujący w systemie ciągłym, umożliwiający jednoczesną analizę poniższych parametrów krytycznych wraz z możliwością 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dopasowania do indywidualnych potrzeb: </w:t>
            </w:r>
          </w:p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pH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pCO</w:t>
            </w:r>
            <w:r w:rsidRPr="00F539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pO</w:t>
            </w:r>
            <w:r w:rsidRPr="00F539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Hb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całk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MetHb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O</w:t>
            </w:r>
            <w:r w:rsidRPr="00F539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Hb,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HHb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COHb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FHbF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sO</w:t>
            </w:r>
            <w:r w:rsidRPr="00F539C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cNa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+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cK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+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cCa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++,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cCl</w:t>
            </w:r>
            <w:proofErr w:type="spellEnd"/>
            <w:r w:rsidRPr="00F539C3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>-,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glukoza, mleczan</w:t>
            </w:r>
            <w:r w:rsidR="00D9504D"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y, bilirubina całkowita.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 z możliwością rozszerzenia panelu oznaczeń o pomiar kreatyniny i mocznika.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Analizator wyposażony w czytnik kodów kreskowych.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Automatyczne mieszanie próbki badanej przed pobraniem – wbudowany mieszalnik próbek.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Zakres pomiarowy dla wapnia zjonizowanego od 0,1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mmol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/l do 9,9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mmol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/l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System pracujący w oparciu o wymienne kasety zawierające sensory oraz kasety zawierające odczynniki, kalibratory umożliwiające wielokrotne pomiary.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System kaset dający możliwość doboru wielkości kasety w zależności od natężenia wykonywanych oznaczeń.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Trwałość kaset od momentu zainstalowania w aparacie min 30 dni.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Możliwość ponownej instalacji tego samego pakietu odczynnikowego i kasety sensorowej bez utraty pozostałych testów.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11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Odczynniki zintegrowane z pojemnikiem ściekowym.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rPr>
          <w:trHeight w:val="36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D950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Możliwość wyłączania a</w:t>
            </w:r>
            <w:r w:rsidR="00D9504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nalizatora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bez utraty testów w kasecie sensorowej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rPr>
          <w:trHeight w:val="32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0542A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Możliwość aspiracji badanej próbki: z kapilary, ze strzykawki</w:t>
            </w:r>
            <w:r w:rsidR="000542A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 </w:t>
            </w:r>
            <w:r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probówki</w:t>
            </w:r>
            <w:r w:rsidR="000542A4" w:rsidRP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lub z ampułki.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rPr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Możliwość wykonania pełnego panelu oznaczeń zarówno z kapilary</w:t>
            </w:r>
            <w:r w:rsidR="007665F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jak i strzykawki (gazometria, oksymetria, metabolity, elektrolity) z próbki o objętości nie większej niż 70</w:t>
            </w:r>
            <w:r w:rsidR="007665F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μl</w:t>
            </w:r>
            <w:proofErr w:type="spellEnd"/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dla pełnego panelu.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Czas do uzyskania wyniku nie dłuższy niż 40 sek.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Korekcja temperaturowa parametrów mierzonych i wyliczanych.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Pomiar wszystkich parametrów z krwi pacjenta oraz materiału kontrolnego w jednym torze pomiarowym z 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użyciem jednej elektrody referencyjnej.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18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Termin ważności kaset minimum 3 miesiące od daty dostarczenia do Zamawiającego.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19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Automatyczna kalibracja jedno i dwupunktowa bez konieczności ingerencji użytkownika.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20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Brak konieczności kalibracji po każdym oznaczeniu.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Maksymalny czas dobowych kalibracji i kontroli jakości nie dłuższy niż 30 min.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552F1" w:rsidRPr="007552F1" w:rsidTr="008C6CBC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22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Brak konieczności wykonywania dodatkowych manualnych czynności przy instalacji pakietów / kaset testowych i odczynnikowych, automatyczna inicjalizacja kaset bez konieczności walidacji zewnętrznymi roztworami.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552F1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7665F2" w:rsidRPr="007665F2" w:rsidTr="008C6CBC">
        <w:trPr>
          <w:trHeight w:val="96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994591" w:rsidRDefault="00650B02" w:rsidP="00650B0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99459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23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994591" w:rsidRDefault="00650B02" w:rsidP="00994591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9459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Wbudowany system oceny kontroli jakości: automatyczna, wewnętrzna kontrola jakości z osobnych, niezależnych płynów kontrolnych na trzech poziomach wykonywana codziennie, wbudowana w pakiet odczynnikowy.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665F2" w:rsidRDefault="00650B02" w:rsidP="00650B0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7665F2" w:rsidRDefault="00650B02" w:rsidP="00650B02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color w:val="FF0000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665F2" w:rsidTr="008C6CBC">
        <w:trPr>
          <w:trHeight w:val="96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665F2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color w:val="FF0000"/>
                <w:kern w:val="3"/>
                <w:sz w:val="24"/>
                <w:szCs w:val="24"/>
                <w:lang w:bidi="hi-IN"/>
              </w:rPr>
            </w:pPr>
            <w:r w:rsidRPr="00FE5460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Szkolenie personelu w zakresie obsługi analizatora i interpretacji wyników wraz z opieką merytoryczną w czasie trwania umowy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665F2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665F2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color w:val="FF0000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25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Oprogramowanie analizatora w języku polskim.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26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Wszystkie parametry i wartości podane w tabeli Oferenta musza być poparte załączoną do oferty instrukcją obsługi oferowanego analizatora w języku polskim. Dopuszcza się możliwość dołączenia do oferty instrukcji w formie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27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FE5460" w:rsidRDefault="008C4169" w:rsidP="008C4169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 w:rsidRPr="00FE5460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Firma dostarcza zaświadczenia, certyfikaty ISO, lub inny wydany przez jednostkę certyfikującą, CE, karty charakterystyk odczynników i inne dotyczące oferty po rozstrzygnięciu postępowania, przy pierwszej dostawie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38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28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994591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5460"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Analizatory i odczynniki muszą spełniać wymogi produktów dopuszczonych do obrotu w krajach UE-CE</w:t>
            </w: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42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29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Analizator wyposażony w zewnętrzny system podtrzymywania (UPS o mocy stosownej do oferowanego analizatora)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highlight w:val="magenta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Analizator umożliwiający dwukierunkową transmisję danych (złącze oraz ruter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Wi-Fi 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dedykowany komunikacji z systemem do zdalnego nadzorowania, monitoringu, autoryzacji i przesyłania wyników badań z analizatorów POCT).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226245">
        <w:trPr>
          <w:trHeight w:val="487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31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Gwarancja na analizator przez okres trwania dzierżawy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650B02">
        <w:trPr>
          <w:trHeight w:val="48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 w:rsidRPr="007552F1"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32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Wszelkie naprawy, przeglądy, konserwacje analizatorów będą na koszt Wykonawcy umowy w okresie obowiązywania umowy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40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33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Zapewnienie możliwości całodobowego przyjmowania zgłoszeń o awarii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43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lastRenderedPageBreak/>
              <w:t>34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Czas reakcji serwisu do 24 h od momentu zgłoszenia usterki.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  <w:t>35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F539C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Całkowite usunięcie uszkodzenia do </w:t>
            </w:r>
            <w:r w:rsidR="00F539C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48 </w:t>
            </w: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godzin od zgłoszenia awarii, w przypadku dłuższej awarii konieczność dostarczenia analizatora zastępczego.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8C6CBC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przypadku trzykrotnej awarii tego samego zespołu /podzespołu/ systemu w okresie obowiązywania umowy – wymiana systemu na nowy o tych samych parametrach na koszt Wykonawcy umowy.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sz w:val="24"/>
                <w:szCs w:val="24"/>
                <w:lang w:bidi="hi-IN"/>
              </w:rPr>
            </w:pPr>
          </w:p>
        </w:tc>
      </w:tr>
      <w:tr w:rsidR="008C4169" w:rsidRPr="007552F1" w:rsidTr="0099459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magenta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Wymagany jest nadzór autorski z możliwością zdalnej diagnostyki systemu, pracy analizatorów i serwisu oprogramowania dla </w:t>
            </w:r>
            <w:r w:rsidRPr="008C416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analizatorów z zapewnieniem wytycznych zawartych w rozporządzeniu dotyczącym ochrony danych osobowych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8C4169" w:rsidRPr="007552F1" w:rsidTr="0099459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 xml:space="preserve">Zapewnienie uczestnictwa w kontroli </w:t>
            </w:r>
            <w:proofErr w:type="spellStart"/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zewnatrzlaboratoryjnej</w:t>
            </w:r>
            <w:proofErr w:type="spellEnd"/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/międzynarodowej wszystkich parametrów na koszt Wykonawcy (</w:t>
            </w:r>
            <w:proofErr w:type="spellStart"/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Labquality</w:t>
            </w:r>
            <w:proofErr w:type="spellEnd"/>
            <w:r w:rsidRPr="007552F1"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) 2 razy w roku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8C4169" w:rsidRPr="007552F1" w:rsidTr="0099459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552F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Analizator na podstawie jezdnej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169" w:rsidRPr="007552F1" w:rsidRDefault="008C4169" w:rsidP="008C4169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FE5460" w:rsidRPr="007552F1" w:rsidRDefault="00FE5460" w:rsidP="00FE5460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257BE0" w:rsidRPr="007552F1" w:rsidRDefault="00257BE0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61B1B" w:rsidRPr="007552F1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61B1B" w:rsidRPr="007552F1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B29B7" w:rsidRDefault="00CB29B7" w:rsidP="00CB29B7">
      <w:pPr>
        <w:rPr>
          <w:rFonts w:ascii="Tahoma" w:hAnsi="Tahoma" w:cs="Tahoma"/>
          <w:b/>
        </w:rPr>
      </w:pPr>
    </w:p>
    <w:p w:rsidR="00CB29B7" w:rsidRPr="005C7C88" w:rsidRDefault="00CB29B7" w:rsidP="00CB29B7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CB29B7" w:rsidRPr="005C7C88" w:rsidRDefault="00CB29B7" w:rsidP="00CB29B7">
      <w:pPr>
        <w:pStyle w:val="Standard"/>
        <w:rPr>
          <w:rFonts w:ascii="Arial" w:hAnsi="Arial"/>
          <w:sz w:val="20"/>
          <w:szCs w:val="20"/>
        </w:rPr>
      </w:pPr>
    </w:p>
    <w:p w:rsidR="00CB29B7" w:rsidRPr="005C7C88" w:rsidRDefault="00CB29B7" w:rsidP="00CB29B7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CB29B7" w:rsidRPr="00A71E90" w:rsidRDefault="00CB29B7" w:rsidP="00CB29B7"/>
    <w:p w:rsidR="00CB29B7" w:rsidRPr="0014688E" w:rsidRDefault="00CB29B7" w:rsidP="00CB29B7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CB29B7" w:rsidRDefault="00CB29B7" w:rsidP="00CB29B7">
      <w:pPr>
        <w:rPr>
          <w:rFonts w:ascii="Tahoma" w:hAnsi="Tahoma" w:cs="Tahoma"/>
          <w:b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  <w:bookmarkStart w:id="0" w:name="_GoBack"/>
      <w:bookmarkEnd w:id="0"/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7B6333" w:rsidRDefault="007B6333" w:rsidP="007B6333">
      <w:pPr>
        <w:rPr>
          <w:rFonts w:ascii="Tahoma" w:hAnsi="Tahoma" w:cs="Tahoma"/>
          <w:b/>
        </w:rPr>
      </w:pPr>
    </w:p>
    <w:p w:rsidR="007B6333" w:rsidRPr="00E87E6B" w:rsidRDefault="007B6333" w:rsidP="007B6333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7B6333" w:rsidRPr="00E87E6B" w:rsidRDefault="007B6333" w:rsidP="007B6333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7B6333" w:rsidRPr="00E87E6B" w:rsidRDefault="007B6333" w:rsidP="007B6333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361B1B" w:rsidRPr="007B6333" w:rsidRDefault="007B6333" w:rsidP="007B6333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p w:rsidR="00361B1B" w:rsidRDefault="00361B1B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5F497A" w:themeColor="accent4" w:themeShade="BF"/>
          <w:sz w:val="24"/>
          <w:szCs w:val="24"/>
          <w:lang w:eastAsia="pl-PL"/>
        </w:rPr>
      </w:pPr>
    </w:p>
    <w:sectPr w:rsidR="00361B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C6" w:rsidRDefault="000841C6" w:rsidP="00257BE0">
      <w:pPr>
        <w:spacing w:after="0" w:line="240" w:lineRule="auto"/>
      </w:pPr>
      <w:r>
        <w:separator/>
      </w:r>
    </w:p>
  </w:endnote>
  <w:endnote w:type="continuationSeparator" w:id="0">
    <w:p w:rsidR="000841C6" w:rsidRDefault="000841C6" w:rsidP="002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C6" w:rsidRDefault="000841C6" w:rsidP="00257BE0">
      <w:pPr>
        <w:spacing w:after="0" w:line="240" w:lineRule="auto"/>
      </w:pPr>
      <w:r>
        <w:separator/>
      </w:r>
    </w:p>
  </w:footnote>
  <w:footnote w:type="continuationSeparator" w:id="0">
    <w:p w:rsidR="000841C6" w:rsidRDefault="000841C6" w:rsidP="0025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3" w:rsidRPr="008716D0" w:rsidRDefault="007B6333" w:rsidP="007B6333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7B6333" w:rsidRPr="008716D0" w:rsidRDefault="007B6333" w:rsidP="007B6333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7B6333" w:rsidRPr="007B6333" w:rsidRDefault="007B6333" w:rsidP="007B6333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9B"/>
    <w:multiLevelType w:val="hybridMultilevel"/>
    <w:tmpl w:val="FC00527E"/>
    <w:lvl w:ilvl="0" w:tplc="EABCF3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7"/>
    <w:rsid w:val="00006B3E"/>
    <w:rsid w:val="00053815"/>
    <w:rsid w:val="000542A4"/>
    <w:rsid w:val="000841C6"/>
    <w:rsid w:val="000A056B"/>
    <w:rsid w:val="000D4F39"/>
    <w:rsid w:val="000F1DE1"/>
    <w:rsid w:val="00160C66"/>
    <w:rsid w:val="00182C45"/>
    <w:rsid w:val="001A6DE7"/>
    <w:rsid w:val="0022611F"/>
    <w:rsid w:val="00226245"/>
    <w:rsid w:val="00241445"/>
    <w:rsid w:val="00257BE0"/>
    <w:rsid w:val="002660DA"/>
    <w:rsid w:val="0029797A"/>
    <w:rsid w:val="003055F5"/>
    <w:rsid w:val="003312BD"/>
    <w:rsid w:val="003326B8"/>
    <w:rsid w:val="00361B1B"/>
    <w:rsid w:val="003A4ADF"/>
    <w:rsid w:val="003B6935"/>
    <w:rsid w:val="00427283"/>
    <w:rsid w:val="0043745F"/>
    <w:rsid w:val="00451B1E"/>
    <w:rsid w:val="004B5899"/>
    <w:rsid w:val="004D50ED"/>
    <w:rsid w:val="004F7DCD"/>
    <w:rsid w:val="0053173C"/>
    <w:rsid w:val="005A6C50"/>
    <w:rsid w:val="005C7268"/>
    <w:rsid w:val="00615E1E"/>
    <w:rsid w:val="006179A7"/>
    <w:rsid w:val="006361A9"/>
    <w:rsid w:val="00643B57"/>
    <w:rsid w:val="00650B02"/>
    <w:rsid w:val="00710D93"/>
    <w:rsid w:val="007552F1"/>
    <w:rsid w:val="007665F2"/>
    <w:rsid w:val="007B6333"/>
    <w:rsid w:val="007E2925"/>
    <w:rsid w:val="00830FE5"/>
    <w:rsid w:val="008A1E1A"/>
    <w:rsid w:val="008B0052"/>
    <w:rsid w:val="008C4169"/>
    <w:rsid w:val="008C6CBC"/>
    <w:rsid w:val="008C7F54"/>
    <w:rsid w:val="009147D5"/>
    <w:rsid w:val="009529DA"/>
    <w:rsid w:val="00986321"/>
    <w:rsid w:val="00994591"/>
    <w:rsid w:val="0099707F"/>
    <w:rsid w:val="009A1492"/>
    <w:rsid w:val="009D45C7"/>
    <w:rsid w:val="00A7260D"/>
    <w:rsid w:val="00AA5D0E"/>
    <w:rsid w:val="00AB2BC3"/>
    <w:rsid w:val="00AF30E2"/>
    <w:rsid w:val="00B3068F"/>
    <w:rsid w:val="00B65859"/>
    <w:rsid w:val="00CB29B7"/>
    <w:rsid w:val="00CB50B4"/>
    <w:rsid w:val="00D74550"/>
    <w:rsid w:val="00D9504D"/>
    <w:rsid w:val="00DA49D7"/>
    <w:rsid w:val="00DB5030"/>
    <w:rsid w:val="00DC00E5"/>
    <w:rsid w:val="00DD4ACE"/>
    <w:rsid w:val="00DF5D33"/>
    <w:rsid w:val="00E00556"/>
    <w:rsid w:val="00EB670D"/>
    <w:rsid w:val="00EC0296"/>
    <w:rsid w:val="00ED38C3"/>
    <w:rsid w:val="00F539C3"/>
    <w:rsid w:val="00FA327C"/>
    <w:rsid w:val="00FB5A78"/>
    <w:rsid w:val="00FC6C1A"/>
    <w:rsid w:val="00FD5729"/>
    <w:rsid w:val="00FE4169"/>
    <w:rsid w:val="00FE5460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00F6A-51D7-4BD4-8DE7-6771A71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E0"/>
  </w:style>
  <w:style w:type="paragraph" w:styleId="Stopka">
    <w:name w:val="footer"/>
    <w:basedOn w:val="Normalny"/>
    <w:link w:val="Stopka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E0"/>
  </w:style>
  <w:style w:type="paragraph" w:styleId="Akapitzlist">
    <w:name w:val="List Paragraph"/>
    <w:basedOn w:val="Normalny"/>
    <w:uiPriority w:val="34"/>
    <w:qFormat/>
    <w:rsid w:val="00257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1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B2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FF9F-B6E1-4B3F-B190-1C6E5262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16</cp:revision>
  <cp:lastPrinted>2020-08-25T10:25:00Z</cp:lastPrinted>
  <dcterms:created xsi:type="dcterms:W3CDTF">2020-08-25T14:11:00Z</dcterms:created>
  <dcterms:modified xsi:type="dcterms:W3CDTF">2020-12-29T13:52:00Z</dcterms:modified>
</cp:coreProperties>
</file>