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75" w:rsidRDefault="00DD7675" w:rsidP="00DA4728">
      <w:pPr>
        <w:rPr>
          <w:b/>
        </w:rPr>
      </w:pPr>
    </w:p>
    <w:p w:rsidR="00916ED5" w:rsidRDefault="00916ED5" w:rsidP="00916E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3 do pakietu Nr 32 (cz.2)</w:t>
      </w:r>
    </w:p>
    <w:p w:rsidR="00DA4728" w:rsidRDefault="00DA4728" w:rsidP="00DA4728">
      <w:pPr>
        <w:rPr>
          <w:rFonts w:ascii="Arial" w:hAnsi="Arial" w:cs="Arial"/>
          <w:b/>
          <w:bCs/>
        </w:rPr>
      </w:pPr>
      <w:r w:rsidRPr="00746225">
        <w:rPr>
          <w:rFonts w:ascii="Arial" w:hAnsi="Arial" w:cs="Arial"/>
          <w:b/>
          <w:bCs/>
        </w:rPr>
        <w:t xml:space="preserve">Dostawa zestawu testów, odczynników, kalibratorów i materiałów zużywalnych wraz z oprogramowaniem i oprzyrządowaniem do wykonania </w:t>
      </w:r>
      <w:proofErr w:type="spellStart"/>
      <w:r w:rsidRPr="00746225">
        <w:rPr>
          <w:rFonts w:ascii="Arial" w:hAnsi="Arial" w:cs="Arial"/>
          <w:b/>
          <w:bCs/>
        </w:rPr>
        <w:t>genotypowania</w:t>
      </w:r>
      <w:proofErr w:type="spellEnd"/>
      <w:r w:rsidRPr="00746225">
        <w:rPr>
          <w:rFonts w:ascii="Arial" w:hAnsi="Arial" w:cs="Arial"/>
          <w:b/>
          <w:bCs/>
        </w:rPr>
        <w:t xml:space="preserve"> HLAB27 i HLA DQ2/DQ8 metodą </w:t>
      </w:r>
      <w:r w:rsidR="00746225" w:rsidRPr="00746225">
        <w:rPr>
          <w:rFonts w:ascii="Arial" w:hAnsi="Arial" w:cs="Arial"/>
          <w:b/>
          <w:bCs/>
        </w:rPr>
        <w:t xml:space="preserve">PCR-SSP, </w:t>
      </w:r>
      <w:r w:rsidRPr="00746225">
        <w:rPr>
          <w:rFonts w:ascii="Arial" w:hAnsi="Arial" w:cs="Arial"/>
          <w:b/>
          <w:bCs/>
        </w:rPr>
        <w:t>niska rozdzielczość.</w:t>
      </w:r>
    </w:p>
    <w:p w:rsidR="000B7DC9" w:rsidRPr="00746225" w:rsidRDefault="000B7DC9" w:rsidP="00DA4728">
      <w:pPr>
        <w:rPr>
          <w:rFonts w:ascii="Arial" w:hAnsi="Arial" w:cs="Arial"/>
          <w:b/>
          <w:bCs/>
        </w:rPr>
      </w:pPr>
      <w:r w:rsidRPr="000B7DC9">
        <w:rPr>
          <w:rFonts w:ascii="Arial" w:hAnsi="Arial" w:cs="Arial"/>
          <w:b/>
          <w:bCs/>
        </w:rPr>
        <w:t>Wykonawca jest zobowiązany pokryć koszty udziału w Warsztatach Kontroli Jakości Typowania HLA dla Krajów Europy Środkowej i Wschodniej organizowanej przez Polskie Towarzystwo Immunogenetyczne</w:t>
      </w:r>
    </w:p>
    <w:p w:rsidR="00DA4728" w:rsidRPr="00746225" w:rsidRDefault="00DA4728" w:rsidP="00DA4728">
      <w:pPr>
        <w:rPr>
          <w:rFonts w:ascii="Arial" w:hAnsi="Arial" w:cs="Arial"/>
          <w:u w:val="single"/>
        </w:rPr>
      </w:pPr>
      <w:r w:rsidRPr="00746225">
        <w:rPr>
          <w:rFonts w:ascii="Arial" w:hAnsi="Arial" w:cs="Arial"/>
          <w:u w:val="single"/>
        </w:rPr>
        <w:t>Opis odczynników lub/i testów- wymagania kluczowe</w:t>
      </w:r>
    </w:p>
    <w:p w:rsidR="005352E8" w:rsidRPr="00746225" w:rsidRDefault="005352E8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6225">
        <w:rPr>
          <w:rFonts w:ascii="Arial" w:hAnsi="Arial" w:cs="Arial"/>
          <w:bCs/>
        </w:rPr>
        <w:t xml:space="preserve">Zestaw testów w tym: odczynników (markera masy, kontroli kontaminacji), dedykowanej kontroli DNA pozytywnej i negatywnej o stężeniu 50 </w:t>
      </w:r>
      <w:proofErr w:type="spellStart"/>
      <w:r w:rsidRPr="00746225">
        <w:rPr>
          <w:rFonts w:ascii="Arial" w:hAnsi="Arial" w:cs="Arial"/>
          <w:bCs/>
        </w:rPr>
        <w:t>ng</w:t>
      </w:r>
      <w:proofErr w:type="spellEnd"/>
      <w:r w:rsidRPr="00746225">
        <w:rPr>
          <w:rFonts w:ascii="Arial" w:hAnsi="Arial" w:cs="Arial"/>
          <w:bCs/>
        </w:rPr>
        <w:t xml:space="preserve">/µl, markera masy i 100 U polimerazy 5U/µl do wykonania </w:t>
      </w:r>
      <w:proofErr w:type="spellStart"/>
      <w:r w:rsidRPr="00746225">
        <w:rPr>
          <w:rFonts w:ascii="Arial" w:hAnsi="Arial" w:cs="Arial"/>
          <w:bCs/>
        </w:rPr>
        <w:t>genotypowania</w:t>
      </w:r>
      <w:proofErr w:type="spellEnd"/>
      <w:r w:rsidRPr="00746225">
        <w:rPr>
          <w:rFonts w:ascii="Arial" w:hAnsi="Arial" w:cs="Arial"/>
          <w:bCs/>
        </w:rPr>
        <w:t xml:space="preserve"> HLAB27 i HLA DQ2/DQ8 metodą SSP na</w:t>
      </w:r>
      <w:r w:rsidR="00036E81" w:rsidRPr="00746225">
        <w:rPr>
          <w:rFonts w:ascii="Arial" w:hAnsi="Arial" w:cs="Arial"/>
          <w:bCs/>
        </w:rPr>
        <w:t xml:space="preserve"> poziomie niskiej rozdzielczości</w:t>
      </w:r>
    </w:p>
    <w:p w:rsidR="00DA4728" w:rsidRPr="00746225" w:rsidRDefault="00DA4728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6225">
        <w:rPr>
          <w:rFonts w:ascii="Arial" w:hAnsi="Arial" w:cs="Arial"/>
          <w:kern w:val="2"/>
        </w:rPr>
        <w:t xml:space="preserve"> niezgodności w bad</w:t>
      </w:r>
      <w:r w:rsidR="000A3C51">
        <w:rPr>
          <w:rFonts w:ascii="Arial" w:hAnsi="Arial" w:cs="Arial"/>
          <w:kern w:val="2"/>
        </w:rPr>
        <w:t>aniach układu HLA metodą PCR-SSP</w:t>
      </w:r>
      <w:r w:rsidRPr="00746225">
        <w:rPr>
          <w:rFonts w:ascii="Arial" w:hAnsi="Arial" w:cs="Arial"/>
          <w:kern w:val="2"/>
        </w:rPr>
        <w:t xml:space="preserve"> do 3%</w:t>
      </w:r>
    </w:p>
    <w:p w:rsidR="00036E81" w:rsidRPr="00746225" w:rsidRDefault="00036E81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6225">
        <w:rPr>
          <w:rFonts w:ascii="Arial" w:hAnsi="Arial" w:cs="Arial"/>
          <w:kern w:val="2"/>
        </w:rPr>
        <w:t>Reakcja w przypadku niezgodności dotyczących dostawy, jakości odczynników, parametrów technicznych, procedur wykonania oznaczeń itp. do 24 godzin</w:t>
      </w:r>
    </w:p>
    <w:p w:rsidR="00DA4728" w:rsidRPr="00746225" w:rsidRDefault="005352E8" w:rsidP="005352E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6225">
        <w:rPr>
          <w:rFonts w:ascii="Arial" w:hAnsi="Arial" w:cs="Arial"/>
          <w:bCs/>
        </w:rPr>
        <w:t>Polimeraza 5U/µl stanowi integralną część zestawu</w:t>
      </w:r>
    </w:p>
    <w:p w:rsidR="00DA4728" w:rsidRPr="00746225" w:rsidRDefault="00DA4728" w:rsidP="00DA4728">
      <w:pPr>
        <w:ind w:left="405"/>
        <w:jc w:val="both"/>
        <w:rPr>
          <w:rFonts w:ascii="Arial" w:hAnsi="Arial" w:cs="Arial"/>
          <w:bCs/>
          <w:u w:val="single"/>
        </w:rPr>
      </w:pPr>
      <w:r w:rsidRPr="00746225">
        <w:rPr>
          <w:rFonts w:ascii="Arial" w:hAnsi="Arial" w:cs="Arial"/>
          <w:bCs/>
          <w:u w:val="single"/>
        </w:rPr>
        <w:t>Opis odczynników lub/i testów - wymagana dokumentacja</w:t>
      </w:r>
    </w:p>
    <w:p w:rsidR="00DA4728" w:rsidRPr="00746225" w:rsidRDefault="00DA4728" w:rsidP="00DA4728">
      <w:pPr>
        <w:pStyle w:val="Akapitzlist"/>
        <w:numPr>
          <w:ilvl w:val="0"/>
          <w:numId w:val="3"/>
        </w:numPr>
        <w:tabs>
          <w:tab w:val="left" w:pos="1005"/>
        </w:tabs>
        <w:jc w:val="both"/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Do testów musi być dołączona instrukcja wyko</w:t>
      </w:r>
      <w:r w:rsid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nania badania (w języku polskim </w:t>
      </w: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oraz oryginalna), oraz materiały informacyjne potwierdzające spełnianie powyższych wymogów </w:t>
      </w:r>
    </w:p>
    <w:p w:rsidR="00DA4728" w:rsidRPr="00746225" w:rsidRDefault="00DA4728" w:rsidP="00DA4728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z w:val="22"/>
          <w:szCs w:val="22"/>
          <w:u w:val="single"/>
          <w:shd w:val="clear" w:color="auto" w:fill="auto"/>
          <w:lang w:eastAsia="en-US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Każda partia dostarczonych przedmiotów zamówienia (odczynników, testów i materiałów zużywalnych) musi posiadać znak CE, IVD i certyfikat jakości zawierający oznaczenia serii lub partii wyrobu, datę produkcji i datę ważności.</w:t>
      </w:r>
    </w:p>
    <w:p w:rsidR="00DA4728" w:rsidRPr="00746225" w:rsidRDefault="00DA4728" w:rsidP="00DA4728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Szczegółowa specyfikacja odczynników w języku polskim i angielskim </w:t>
      </w:r>
    </w:p>
    <w:p w:rsidR="00DA4728" w:rsidRPr="00746225" w:rsidRDefault="00DA4728" w:rsidP="00DA4728">
      <w:pPr>
        <w:ind w:left="360"/>
        <w:jc w:val="both"/>
        <w:rPr>
          <w:rFonts w:ascii="Arial" w:hAnsi="Arial" w:cs="Arial"/>
          <w:u w:val="single"/>
        </w:rPr>
      </w:pPr>
      <w:r w:rsidRPr="00746225">
        <w:rPr>
          <w:rFonts w:ascii="Arial" w:hAnsi="Arial" w:cs="Arial"/>
          <w:u w:val="single"/>
        </w:rPr>
        <w:t>Wymagania dodatkowe</w:t>
      </w:r>
    </w:p>
    <w:p w:rsidR="00DA4728" w:rsidRPr="00746225" w:rsidRDefault="00DA4728" w:rsidP="00DA472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2"/>
          <w:szCs w:val="22"/>
          <w:u w:val="single"/>
          <w:shd w:val="clear" w:color="auto" w:fill="auto"/>
          <w:lang w:eastAsia="en-US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Wszystkie testy i odczynniki muszą być dopuszczone do użytku w badaniach molekularnych</w:t>
      </w:r>
    </w:p>
    <w:p w:rsidR="00DA4728" w:rsidRPr="00746225" w:rsidRDefault="00DA4728" w:rsidP="00DA472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2"/>
          <w:szCs w:val="22"/>
          <w:u w:val="single"/>
          <w:shd w:val="clear" w:color="auto" w:fill="auto"/>
          <w:lang w:eastAsia="en-US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Oferent udziela gwarancji, że dostarczony przedmiot zamówienia jest wolny od wad prawnych. </w:t>
      </w:r>
      <w:r w:rsidR="00943692"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               </w:t>
      </w: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W przypadku wystąpienia osób trzecich z roszczeniami z tytułu praw patentowych lub autorskich odpowiedzialność i wszelkie koszty z tego tytułu będzie ponosił Oferent. </w:t>
      </w:r>
    </w:p>
    <w:p w:rsidR="005352E8" w:rsidRPr="00746225" w:rsidRDefault="00DA4728" w:rsidP="005352E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2"/>
          <w:szCs w:val="22"/>
          <w:u w:val="single"/>
          <w:shd w:val="clear" w:color="auto" w:fill="auto"/>
          <w:lang w:eastAsia="en-US"/>
        </w:rPr>
      </w:pPr>
      <w:r w:rsidRPr="00746225">
        <w:rPr>
          <w:rStyle w:val="TeksttreciBezkursywy"/>
          <w:rFonts w:ascii="Arial" w:hAnsi="Arial" w:cs="Arial"/>
          <w:i w:val="0"/>
          <w:sz w:val="22"/>
          <w:szCs w:val="22"/>
          <w:lang w:eastAsia="pl-PL"/>
        </w:rPr>
        <w:t>W okresie trwania Umowy Oferent zobowiązuje się do załatwienia we własnym zakresie - bez udziału Kupującego, wszelkich formalności w tym celnych, związanych z ewentualną wymianą przedmiotu zamówienia na nowy, jego wysyłką i odbiorem lub z importem.</w:t>
      </w:r>
    </w:p>
    <w:p w:rsidR="005352E8" w:rsidRPr="00746225" w:rsidRDefault="00DA4728" w:rsidP="005352E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2"/>
          <w:szCs w:val="22"/>
          <w:u w:val="single"/>
          <w:shd w:val="clear" w:color="auto" w:fill="auto"/>
          <w:lang w:eastAsia="en-US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Oferent zobowiązuje się  do bieżącej, bezpłatnej pomocy technicznej w zakresie wykonania </w:t>
      </w:r>
      <w:r w:rsidR="00DD7675"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              </w:t>
      </w: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i analizy badań HLA przy użyciu oferowanych testów lub/i odczynników.</w:t>
      </w:r>
    </w:p>
    <w:p w:rsidR="00DA4728" w:rsidRPr="00746225" w:rsidRDefault="00DA4728" w:rsidP="005352E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2"/>
          <w:szCs w:val="22"/>
          <w:u w:val="single"/>
          <w:shd w:val="clear" w:color="auto" w:fill="auto"/>
          <w:lang w:eastAsia="en-US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Potwierdzony status Producenta lub autoryzowanego dystrybutora odczynników lub/i testów.</w:t>
      </w:r>
    </w:p>
    <w:p w:rsidR="00943692" w:rsidRPr="00746225" w:rsidRDefault="00943692" w:rsidP="005352E8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u w:val="single"/>
        </w:rPr>
      </w:pP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Dostarczenie poszczególnych partii odczynników lub/i testów musi odbywać się                                     </w:t>
      </w:r>
      <w:r w:rsidR="00DD7675"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 xml:space="preserve">w opakowaniach i z oznakowaniem </w:t>
      </w:r>
      <w:r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zgodnych z odpowiednimi przepisami z zachowaniem właściwych dla wyrobu medycznego warunków transportu i przechowywania</w:t>
      </w:r>
      <w:r w:rsidR="00DD7675" w:rsidRPr="00746225">
        <w:rPr>
          <w:rStyle w:val="TeksttreciBezkursywy"/>
          <w:rFonts w:ascii="Arial" w:hAnsi="Arial" w:cs="Arial"/>
          <w:i w:val="0"/>
          <w:iCs w:val="0"/>
          <w:sz w:val="22"/>
          <w:szCs w:val="22"/>
          <w:lang w:eastAsia="pl-PL"/>
        </w:rPr>
        <w:t>.</w:t>
      </w:r>
    </w:p>
    <w:p w:rsidR="00DA4728" w:rsidRDefault="00DA4728">
      <w:pPr>
        <w:rPr>
          <w:rFonts w:ascii="Arial" w:hAnsi="Arial" w:cs="Arial"/>
        </w:rPr>
      </w:pPr>
    </w:p>
    <w:p w:rsidR="00376DF2" w:rsidRPr="00376DF2" w:rsidRDefault="00376DF2" w:rsidP="00376DF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76DF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376DF2" w:rsidRPr="00376DF2" w:rsidRDefault="00376DF2" w:rsidP="00376DF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76DF2" w:rsidRPr="00376DF2" w:rsidRDefault="00376DF2" w:rsidP="00376DF2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376DF2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376DF2" w:rsidRPr="00376DF2" w:rsidRDefault="00376DF2" w:rsidP="00376DF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376DF2" w:rsidRPr="00376DF2" w:rsidRDefault="00376DF2" w:rsidP="00376DF2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376DF2">
        <w:rPr>
          <w:rFonts w:ascii="Arial" w:eastAsiaTheme="minorEastAsia" w:hAnsi="Arial" w:cs="Arial"/>
          <w:sz w:val="20"/>
          <w:szCs w:val="20"/>
          <w:lang w:eastAsia="pl-PL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376DF2" w:rsidRPr="00376DF2" w:rsidRDefault="00376DF2" w:rsidP="00376DF2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376DF2" w:rsidRPr="00376DF2" w:rsidRDefault="00376DF2" w:rsidP="00376DF2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376DF2" w:rsidRPr="00376DF2" w:rsidRDefault="00376DF2" w:rsidP="00376DF2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376DF2" w:rsidRPr="00376DF2" w:rsidRDefault="00376DF2" w:rsidP="00376DF2">
      <w:pPr>
        <w:spacing w:after="0" w:line="240" w:lineRule="auto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376DF2">
        <w:rPr>
          <w:rFonts w:ascii="Arial Narrow" w:eastAsiaTheme="minorEastAsia" w:hAnsi="Arial Narrow" w:cs="Tahoma"/>
          <w:sz w:val="20"/>
          <w:szCs w:val="20"/>
          <w:lang w:eastAsia="pl-PL"/>
        </w:rPr>
        <w:t>………………….., dnia …………………..</w:t>
      </w:r>
    </w:p>
    <w:p w:rsidR="00376DF2" w:rsidRPr="00376DF2" w:rsidRDefault="00376DF2" w:rsidP="00376DF2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376DF2" w:rsidRPr="00376DF2" w:rsidRDefault="00376DF2" w:rsidP="00376DF2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376DF2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…………………………………………………………..</w:t>
      </w:r>
    </w:p>
    <w:p w:rsidR="00376DF2" w:rsidRPr="00376DF2" w:rsidRDefault="00376DF2" w:rsidP="00376DF2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376DF2">
        <w:rPr>
          <w:rFonts w:asciiTheme="majorHAnsi" w:eastAsia="Times New Roman" w:hAnsiTheme="majorHAnsi" w:cs="Tahoma"/>
          <w:sz w:val="20"/>
          <w:szCs w:val="20"/>
          <w:lang w:eastAsia="pl-PL"/>
        </w:rPr>
        <w:t>kwalifikowany podpis elektroniczny przedstawiciela</w:t>
      </w:r>
    </w:p>
    <w:p w:rsidR="00376DF2" w:rsidRPr="00376DF2" w:rsidRDefault="00376DF2" w:rsidP="00376DF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376DF2" w:rsidRPr="00746225" w:rsidRDefault="00376DF2">
      <w:pPr>
        <w:rPr>
          <w:rFonts w:ascii="Arial" w:hAnsi="Arial" w:cs="Arial"/>
        </w:rPr>
      </w:pPr>
      <w:bookmarkStart w:id="0" w:name="_GoBack"/>
      <w:bookmarkEnd w:id="0"/>
    </w:p>
    <w:sectPr w:rsidR="00376DF2" w:rsidRPr="00746225" w:rsidSect="00746225">
      <w:head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D8" w:rsidRDefault="00AF02D8" w:rsidP="00376DF2">
      <w:pPr>
        <w:spacing w:after="0" w:line="240" w:lineRule="auto"/>
      </w:pPr>
      <w:r>
        <w:separator/>
      </w:r>
    </w:p>
  </w:endnote>
  <w:endnote w:type="continuationSeparator" w:id="0">
    <w:p w:rsidR="00AF02D8" w:rsidRDefault="00AF02D8" w:rsidP="0037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D8" w:rsidRDefault="00AF02D8" w:rsidP="00376DF2">
      <w:pPr>
        <w:spacing w:after="0" w:line="240" w:lineRule="auto"/>
      </w:pPr>
      <w:r>
        <w:separator/>
      </w:r>
    </w:p>
  </w:footnote>
  <w:footnote w:type="continuationSeparator" w:id="0">
    <w:p w:rsidR="00AF02D8" w:rsidRDefault="00AF02D8" w:rsidP="0037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F2" w:rsidRPr="00376DF2" w:rsidRDefault="00376DF2" w:rsidP="00376DF2">
    <w:pPr>
      <w:spacing w:after="0" w:line="240" w:lineRule="auto"/>
      <w:ind w:left="7080"/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</w:pPr>
    <w:r w:rsidRPr="00376DF2"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  <w:t>Załącznik nr 3</w:t>
    </w:r>
  </w:p>
  <w:p w:rsidR="00376DF2" w:rsidRPr="00376DF2" w:rsidRDefault="00376DF2" w:rsidP="00376DF2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  <w:r w:rsidRPr="00376DF2">
      <w:rPr>
        <w:rFonts w:ascii="Tahoma" w:eastAsiaTheme="minorEastAsia" w:hAnsi="Tahoma" w:cs="Tahoma"/>
        <w:b/>
        <w:bCs/>
        <w:lang w:eastAsia="pl-PL"/>
      </w:rPr>
      <w:t>Sprawa nr  ZP /84/ 2020</w:t>
    </w:r>
  </w:p>
  <w:p w:rsidR="00376DF2" w:rsidRPr="00376DF2" w:rsidRDefault="00376DF2" w:rsidP="00376DF2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</w:p>
  <w:p w:rsidR="00376DF2" w:rsidRPr="00376DF2" w:rsidRDefault="00376DF2" w:rsidP="00376DF2">
    <w:pPr>
      <w:spacing w:after="0" w:line="240" w:lineRule="auto"/>
      <w:rPr>
        <w:rFonts w:ascii="Tahoma" w:eastAsiaTheme="minorEastAsia" w:hAnsi="Tahoma" w:cs="Tahoma"/>
        <w:b/>
        <w:sz w:val="24"/>
        <w:szCs w:val="24"/>
        <w:lang w:eastAsia="pl-PL"/>
      </w:rPr>
    </w:pPr>
    <w:r w:rsidRPr="00376DF2">
      <w:rPr>
        <w:rFonts w:ascii="Tahoma" w:eastAsiaTheme="minorEastAsia" w:hAnsi="Tahoma" w:cs="Tahoma"/>
        <w:b/>
        <w:sz w:val="24"/>
        <w:szCs w:val="24"/>
        <w:lang w:eastAsia="pl-PL"/>
      </w:rPr>
      <w:t>Zestawienie Parametrów technicznych i wymogów granicznych</w:t>
    </w:r>
  </w:p>
  <w:p w:rsidR="00376DF2" w:rsidRDefault="00376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DB3"/>
    <w:multiLevelType w:val="hybridMultilevel"/>
    <w:tmpl w:val="8D321B10"/>
    <w:lvl w:ilvl="0" w:tplc="8000DD0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FD7E64"/>
    <w:multiLevelType w:val="hybridMultilevel"/>
    <w:tmpl w:val="4FCA528E"/>
    <w:lvl w:ilvl="0" w:tplc="8000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27C8"/>
    <w:multiLevelType w:val="hybridMultilevel"/>
    <w:tmpl w:val="D63C68CA"/>
    <w:lvl w:ilvl="0" w:tplc="8000D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F5C57"/>
    <w:multiLevelType w:val="hybridMultilevel"/>
    <w:tmpl w:val="83700972"/>
    <w:lvl w:ilvl="0" w:tplc="8000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8"/>
    <w:rsid w:val="00036E81"/>
    <w:rsid w:val="0003758E"/>
    <w:rsid w:val="000A3C51"/>
    <w:rsid w:val="000B7DC9"/>
    <w:rsid w:val="00376DF2"/>
    <w:rsid w:val="005352E8"/>
    <w:rsid w:val="00746225"/>
    <w:rsid w:val="00916ED5"/>
    <w:rsid w:val="00943692"/>
    <w:rsid w:val="00AF02D8"/>
    <w:rsid w:val="00BD63A1"/>
    <w:rsid w:val="00DA4728"/>
    <w:rsid w:val="00D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47AA"/>
  <w15:chartTrackingRefBased/>
  <w15:docId w15:val="{7A453273-E0B3-4E6F-B230-2DBF5F1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28"/>
    <w:pPr>
      <w:ind w:left="720"/>
      <w:contextualSpacing/>
    </w:pPr>
  </w:style>
  <w:style w:type="character" w:customStyle="1" w:styleId="TeksttreciBezkursywy">
    <w:name w:val="Tekst treści + Bez kursywy"/>
    <w:rsid w:val="00DA4728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37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F2"/>
  </w:style>
  <w:style w:type="paragraph" w:styleId="Stopka">
    <w:name w:val="footer"/>
    <w:basedOn w:val="Normalny"/>
    <w:link w:val="StopkaZnak"/>
    <w:uiPriority w:val="99"/>
    <w:unhideWhenUsed/>
    <w:rsid w:val="0037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Andrzejczak</cp:lastModifiedBy>
  <cp:revision>3</cp:revision>
  <dcterms:created xsi:type="dcterms:W3CDTF">2020-12-28T11:19:00Z</dcterms:created>
  <dcterms:modified xsi:type="dcterms:W3CDTF">2020-12-29T14:07:00Z</dcterms:modified>
</cp:coreProperties>
</file>