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1E" w:rsidRDefault="005A401E"/>
    <w:p w:rsidR="00905963" w:rsidRPr="008E734A" w:rsidRDefault="008E734A">
      <w:pPr>
        <w:rPr>
          <w:u w:val="single"/>
        </w:rPr>
      </w:pPr>
      <w:r>
        <w:rPr>
          <w:b/>
        </w:rPr>
        <w:t xml:space="preserve">Wymagania do </w:t>
      </w:r>
      <w:r w:rsidR="00B25853" w:rsidRPr="00C3687F">
        <w:rPr>
          <w:b/>
        </w:rPr>
        <w:t>Pakiet</w:t>
      </w:r>
      <w:r>
        <w:rPr>
          <w:b/>
        </w:rPr>
        <w:t>u</w:t>
      </w:r>
      <w:r w:rsidR="00B25853" w:rsidRPr="00C3687F">
        <w:rPr>
          <w:b/>
        </w:rPr>
        <w:t xml:space="preserve"> Nr 8</w:t>
      </w:r>
      <w:r w:rsidR="00B25853">
        <w:t xml:space="preserve"> </w:t>
      </w:r>
      <w:r>
        <w:t>-</w:t>
      </w:r>
      <w:r w:rsidR="00B25853">
        <w:t xml:space="preserve"> </w:t>
      </w:r>
      <w:r w:rsidR="00796C4E" w:rsidRPr="008E734A">
        <w:rPr>
          <w:u w:val="single"/>
        </w:rPr>
        <w:t>Dostawa materiałów kontrolnych niezależnego producenta wraz z zapewnieniem oprogramowania do zarządzania danymi wewnętrznej kontroli jakości.</w:t>
      </w:r>
    </w:p>
    <w:p w:rsidR="00C3687F" w:rsidRDefault="00C368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6788"/>
        <w:gridCol w:w="849"/>
        <w:gridCol w:w="985"/>
      </w:tblGrid>
      <w:tr w:rsidR="00905963" w:rsidTr="00002A3D">
        <w:tc>
          <w:tcPr>
            <w:tcW w:w="9062" w:type="dxa"/>
            <w:gridSpan w:val="4"/>
          </w:tcPr>
          <w:p w:rsidR="00905963" w:rsidRPr="00905963" w:rsidRDefault="00905963" w:rsidP="00905963">
            <w:pPr>
              <w:jc w:val="center"/>
              <w:rPr>
                <w:b/>
              </w:rPr>
            </w:pPr>
            <w:r w:rsidRPr="00905963">
              <w:rPr>
                <w:b/>
              </w:rPr>
              <w:t>Wymagane parametry graniczne</w:t>
            </w:r>
          </w:p>
        </w:tc>
      </w:tr>
      <w:tr w:rsidR="00905963" w:rsidTr="00157B3C">
        <w:tc>
          <w:tcPr>
            <w:tcW w:w="7228" w:type="dxa"/>
            <w:gridSpan w:val="2"/>
          </w:tcPr>
          <w:p w:rsidR="00905963" w:rsidRDefault="00905963">
            <w:r>
              <w:t>Lp.</w:t>
            </w:r>
          </w:p>
        </w:tc>
        <w:tc>
          <w:tcPr>
            <w:tcW w:w="849" w:type="dxa"/>
          </w:tcPr>
          <w:p w:rsidR="00905963" w:rsidRDefault="00905963">
            <w:r>
              <w:t>TAK</w:t>
            </w:r>
          </w:p>
        </w:tc>
        <w:tc>
          <w:tcPr>
            <w:tcW w:w="985" w:type="dxa"/>
          </w:tcPr>
          <w:p w:rsidR="00905963" w:rsidRDefault="00905963">
            <w:r>
              <w:t>NIE</w:t>
            </w:r>
          </w:p>
        </w:tc>
      </w:tr>
      <w:tr w:rsidR="00905963" w:rsidTr="00157B3C">
        <w:tc>
          <w:tcPr>
            <w:tcW w:w="440" w:type="dxa"/>
          </w:tcPr>
          <w:p w:rsidR="00905963" w:rsidRDefault="00905963">
            <w:r>
              <w:t>1</w:t>
            </w:r>
          </w:p>
        </w:tc>
        <w:tc>
          <w:tcPr>
            <w:tcW w:w="6788" w:type="dxa"/>
          </w:tcPr>
          <w:p w:rsidR="003471F4" w:rsidRDefault="003471F4" w:rsidP="003471F4">
            <w:r>
              <w:t xml:space="preserve">Kontrola oznaczeń biochemicznych  w surowicy </w:t>
            </w:r>
            <w:r w:rsidR="00157B3C">
              <w:t xml:space="preserve">/osoczu </w:t>
            </w:r>
            <w:r>
              <w:t>obejmująca nast</w:t>
            </w:r>
            <w:r w:rsidR="00722564">
              <w:t xml:space="preserve">ępujące parametry: Albumina, Fosfataza alkaliczna , </w:t>
            </w:r>
            <w:proofErr w:type="spellStart"/>
            <w:r w:rsidR="00722564">
              <w:t>Aminotranferaza</w:t>
            </w:r>
            <w:proofErr w:type="spellEnd"/>
            <w:r w:rsidR="00722564">
              <w:t xml:space="preserve"> alaninowa, Amylaza, Aminotransferaza </w:t>
            </w:r>
            <w:proofErr w:type="spellStart"/>
            <w:r w:rsidR="00722564">
              <w:t>asparaginianowa</w:t>
            </w:r>
            <w:proofErr w:type="spellEnd"/>
            <w:r>
              <w:t>, Białko całkowite, Bilirubina bezpośrednia, Bilirubina całk</w:t>
            </w:r>
            <w:r w:rsidR="00722564">
              <w:t xml:space="preserve">owita, Cholesterol całkowity, Kinaza </w:t>
            </w:r>
            <w:proofErr w:type="spellStart"/>
            <w:r w:rsidR="00722564">
              <w:t>kreatynowa</w:t>
            </w:r>
            <w:proofErr w:type="spellEnd"/>
            <w:r>
              <w:t>, Fosfor</w:t>
            </w:r>
            <w:r w:rsidR="00722564">
              <w:t>any nieorganiczne, Gamma-</w:t>
            </w:r>
            <w:proofErr w:type="spellStart"/>
            <w:r w:rsidR="00722564">
              <w:t>glutamylotrans</w:t>
            </w:r>
            <w:r w:rsidR="00C3687F">
              <w:t>fera</w:t>
            </w:r>
            <w:r w:rsidR="00722564">
              <w:t>za</w:t>
            </w:r>
            <w:proofErr w:type="spellEnd"/>
            <w:r>
              <w:t>, Glukoza, Cholesterol HDL, Chlorki, Sód, Potas, Kreatynina, Kwas mlekowy, Kw</w:t>
            </w:r>
            <w:r w:rsidR="00722564">
              <w:t>as moczowy, Dehydrogenaza glutaminianowa</w:t>
            </w:r>
            <w:r>
              <w:t xml:space="preserve">, Cholesterol LDL </w:t>
            </w:r>
            <w:proofErr w:type="spellStart"/>
            <w:r>
              <w:t>direct</w:t>
            </w:r>
            <w:proofErr w:type="spellEnd"/>
            <w:r>
              <w:t>, Lipaza, Mag</w:t>
            </w:r>
            <w:r w:rsidR="00722564">
              <w:t xml:space="preserve">nez, Mocznik, </w:t>
            </w:r>
            <w:proofErr w:type="spellStart"/>
            <w:r w:rsidR="00722564">
              <w:t>Triglicerydy</w:t>
            </w:r>
            <w:proofErr w:type="spellEnd"/>
            <w:r w:rsidR="00722564">
              <w:t>, Utajona zdolność wiązania żelaza</w:t>
            </w:r>
            <w:r>
              <w:t>, Wapń, Żelazo.</w:t>
            </w:r>
          </w:p>
          <w:p w:rsidR="00B25853" w:rsidRDefault="000070DC" w:rsidP="00B25853">
            <w:r>
              <w:t>Materiał kontrolny</w:t>
            </w:r>
            <w:r w:rsidR="003471F4">
              <w:t xml:space="preserve"> w formie liofilizowanej na dwóch poziomach</w:t>
            </w:r>
            <w:r w:rsidR="00160AF3">
              <w:t xml:space="preserve"> :</w:t>
            </w:r>
            <w:r w:rsidR="00B25853">
              <w:t xml:space="preserve"> </w:t>
            </w:r>
            <w:r w:rsidR="00160AF3">
              <w:t>niskim</w:t>
            </w:r>
            <w:r w:rsidR="00B71F88">
              <w:t xml:space="preserve"> i wysokim</w:t>
            </w:r>
            <w:r w:rsidR="003471F4">
              <w:t xml:space="preserve">. </w:t>
            </w:r>
          </w:p>
          <w:p w:rsidR="003471F4" w:rsidRDefault="003471F4" w:rsidP="00B25853">
            <w:r>
              <w:t>Stabilność po otwarciu fiolki minimum 7 dni w temperaturze 2-8</w:t>
            </w:r>
            <w:r w:rsidR="00B25853">
              <w:rPr>
                <w:rFonts w:ascii="Agency FB" w:hAnsi="Agency FB"/>
              </w:rPr>
              <w:t>°</w:t>
            </w:r>
            <w:r>
              <w:t xml:space="preserve">C. Stabilność po </w:t>
            </w:r>
            <w:proofErr w:type="spellStart"/>
            <w:r>
              <w:t>rekonstytucji</w:t>
            </w:r>
            <w:proofErr w:type="spellEnd"/>
            <w:r>
              <w:t xml:space="preserve"> w stanie zamrożonym</w:t>
            </w:r>
            <w:r w:rsidR="000070DC">
              <w:t xml:space="preserve"> (-20</w:t>
            </w:r>
            <w:r w:rsidR="00B25853">
              <w:rPr>
                <w:rFonts w:ascii="Agency FB" w:hAnsi="Agency FB"/>
              </w:rPr>
              <w:t>°</w:t>
            </w:r>
            <w:r w:rsidR="00B25853">
              <w:t>C</w:t>
            </w:r>
            <w:r w:rsidR="00B25853">
              <w:rPr>
                <w:rFonts w:ascii="Agency FB" w:hAnsi="Agency FB"/>
              </w:rPr>
              <w:t xml:space="preserve"> </w:t>
            </w:r>
            <w:r w:rsidR="000070DC">
              <w:t>)</w:t>
            </w:r>
            <w:r>
              <w:t xml:space="preserve"> minimum 30 dni. Maksymalna objętość fiolki 5 ml.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905963">
            <w:r>
              <w:t>2</w:t>
            </w:r>
          </w:p>
        </w:tc>
        <w:tc>
          <w:tcPr>
            <w:tcW w:w="6788" w:type="dxa"/>
          </w:tcPr>
          <w:p w:rsidR="000070DC" w:rsidRDefault="000070DC" w:rsidP="00A16E0D">
            <w:r>
              <w:t>Kontrola</w:t>
            </w:r>
            <w:r w:rsidR="00157B3C">
              <w:t xml:space="preserve"> oznaczeń Etanolu. </w:t>
            </w:r>
          </w:p>
          <w:p w:rsidR="00A16E0D" w:rsidRDefault="000070DC" w:rsidP="00A16E0D">
            <w:r>
              <w:t xml:space="preserve">Materiał kontrolny </w:t>
            </w:r>
            <w:r w:rsidR="00B71F88">
              <w:t xml:space="preserve"> w formie ciekłej</w:t>
            </w:r>
            <w:r w:rsidR="00A16E0D">
              <w:t xml:space="preserve"> na dwóch poziomach</w:t>
            </w:r>
            <w:r w:rsidR="002264B9">
              <w:t xml:space="preserve"> </w:t>
            </w:r>
            <w:r w:rsidR="00B71F88">
              <w:t>:</w:t>
            </w:r>
            <w:r w:rsidR="00A16E0D">
              <w:t xml:space="preserve"> niskim i wysokim. Stabilność po otwarciu fiolki minimum 20 dni w temperaturze 2-8</w:t>
            </w:r>
            <w:r w:rsidR="00B25853">
              <w:rPr>
                <w:rFonts w:ascii="Agency FB" w:hAnsi="Agency FB"/>
              </w:rPr>
              <w:t>°</w:t>
            </w:r>
            <w:r w:rsidR="00B25853">
              <w:t>C</w:t>
            </w:r>
            <w:r w:rsidR="00A16E0D">
              <w:t>. Maksymalna objętość fiolki 3 ml.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905963">
            <w:r>
              <w:t>3</w:t>
            </w:r>
          </w:p>
        </w:tc>
        <w:tc>
          <w:tcPr>
            <w:tcW w:w="6788" w:type="dxa"/>
          </w:tcPr>
          <w:p w:rsidR="00A16E0D" w:rsidRDefault="00BC2216" w:rsidP="00A16E0D">
            <w:r>
              <w:t>Kontrola</w:t>
            </w:r>
            <w:r w:rsidR="000070DC">
              <w:t xml:space="preserve"> do</w:t>
            </w:r>
            <w:r w:rsidR="00A16E0D">
              <w:t xml:space="preserve"> oznaczeń biochemicznych w moczu obejmujące następujące parametry:</w:t>
            </w:r>
            <w:r w:rsidR="00775039">
              <w:t xml:space="preserve"> Amylaza, Białko całkowite, Fos</w:t>
            </w:r>
            <w:r w:rsidR="00A16E0D">
              <w:t>for</w:t>
            </w:r>
            <w:r w:rsidR="00B71F88">
              <w:t>any nieorganiczne</w:t>
            </w:r>
            <w:r w:rsidR="00A16E0D">
              <w:t>, Glukoza, Chlorki, Sód, Potas, Kreatynina, Kwas moczowy, Magn</w:t>
            </w:r>
            <w:r w:rsidR="000070DC">
              <w:t>ez, Mocznik, Wapń, Albumina</w:t>
            </w:r>
            <w:r w:rsidR="00A16E0D">
              <w:t>.</w:t>
            </w:r>
          </w:p>
          <w:p w:rsidR="00B71F88" w:rsidRDefault="00BC2216" w:rsidP="00A16E0D">
            <w:r>
              <w:t xml:space="preserve">Materiał kontrolny  </w:t>
            </w:r>
            <w:r w:rsidR="00A16E0D">
              <w:t>w formie ciekłej na dwóch</w:t>
            </w:r>
            <w:r w:rsidR="00775039">
              <w:t xml:space="preserve"> poziomach :</w:t>
            </w:r>
            <w:r w:rsidR="00B25853">
              <w:t xml:space="preserve"> </w:t>
            </w:r>
            <w:r w:rsidR="00775039">
              <w:t>niskim i wysokim.</w:t>
            </w:r>
            <w:r w:rsidR="00A16E0D">
              <w:t xml:space="preserve"> </w:t>
            </w:r>
          </w:p>
          <w:p w:rsidR="00A16E0D" w:rsidRDefault="00A16E0D" w:rsidP="00A16E0D">
            <w:r>
              <w:t>Stabilność po otwarciu fiolki minimum 30 dni w temperaturze 2-8</w:t>
            </w:r>
            <w:r w:rsidR="00B25853">
              <w:rPr>
                <w:rFonts w:ascii="Agency FB" w:hAnsi="Agency FB"/>
              </w:rPr>
              <w:t>°</w:t>
            </w:r>
            <w:r w:rsidR="00B25853">
              <w:t>C</w:t>
            </w:r>
            <w:r>
              <w:t>. Maksymalna objętość fiolki 10 ml.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905963">
            <w:r>
              <w:t>4</w:t>
            </w:r>
          </w:p>
        </w:tc>
        <w:tc>
          <w:tcPr>
            <w:tcW w:w="6788" w:type="dxa"/>
          </w:tcPr>
          <w:p w:rsidR="00A16E0D" w:rsidRDefault="00A16E0D" w:rsidP="00A16E0D">
            <w:r>
              <w:t>Kontrola oznaczeń białek specyficznych obejm</w:t>
            </w:r>
            <w:r w:rsidR="00775039">
              <w:t>ująca następujące parametry: Antystreptolizyna, Czynnik reumatoidalny, Białko c-reaktywne</w:t>
            </w:r>
            <w:r>
              <w:t>.</w:t>
            </w:r>
          </w:p>
          <w:p w:rsidR="00A16E0D" w:rsidRDefault="000070DC" w:rsidP="00A16E0D">
            <w:r>
              <w:t>Materiał kontrolny</w:t>
            </w:r>
            <w:r w:rsidR="00A16E0D">
              <w:t xml:space="preserve"> w fo</w:t>
            </w:r>
            <w:r w:rsidR="00775039">
              <w:t>rmie ciekłej na dwóch poziomach</w:t>
            </w:r>
            <w:r w:rsidR="002264B9">
              <w:t xml:space="preserve"> </w:t>
            </w:r>
            <w:r w:rsidR="00775039">
              <w:t>:</w:t>
            </w:r>
            <w:r w:rsidR="00A16E0D">
              <w:t xml:space="preserve"> niskim i wysokim. Stabilność po otwarciu fiolki minimum 10 dni w temperaturze 2-8</w:t>
            </w:r>
            <w:r w:rsidR="00B25853">
              <w:rPr>
                <w:rFonts w:ascii="Agency FB" w:hAnsi="Agency FB"/>
              </w:rPr>
              <w:t>°</w:t>
            </w:r>
            <w:r w:rsidR="00B25853">
              <w:t>C</w:t>
            </w:r>
            <w:r w:rsidR="00A16E0D">
              <w:t>. Maksymalna objętość fiolki 1 ml.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905963">
            <w:r>
              <w:t>5</w:t>
            </w:r>
          </w:p>
        </w:tc>
        <w:tc>
          <w:tcPr>
            <w:tcW w:w="6788" w:type="dxa"/>
          </w:tcPr>
          <w:p w:rsidR="00A16E0D" w:rsidRDefault="00A16E0D" w:rsidP="00A16E0D">
            <w:r>
              <w:t>Kontrola oznaczeń leków obejmująca następujące parametry: Karbamazepina, Kwas walproinowy, Lit.</w:t>
            </w:r>
          </w:p>
          <w:p w:rsidR="00905963" w:rsidRDefault="000070DC">
            <w:r>
              <w:t>Materiał kontrolny</w:t>
            </w:r>
            <w:r w:rsidR="00A16E0D">
              <w:t xml:space="preserve"> w formie ciekłej na dwóch po</w:t>
            </w:r>
            <w:r w:rsidR="00775039">
              <w:t>ziomach</w:t>
            </w:r>
            <w:r w:rsidR="002264B9">
              <w:t xml:space="preserve"> </w:t>
            </w:r>
            <w:r w:rsidR="00775039">
              <w:t>:</w:t>
            </w:r>
            <w:r w:rsidR="00A16E0D">
              <w:t xml:space="preserve"> niskim i wysokim. Stabilność po otwarciu fiolki minimum 30 dni w temperaturze 2-8</w:t>
            </w:r>
            <w:r w:rsidR="00B25853">
              <w:rPr>
                <w:rFonts w:ascii="Agency FB" w:hAnsi="Agency FB"/>
              </w:rPr>
              <w:t>°</w:t>
            </w:r>
            <w:r w:rsidR="00B25853">
              <w:t>C</w:t>
            </w:r>
            <w:r w:rsidR="00A16E0D">
              <w:t>. Maksymalna objętość fiolki 5 ml.</w:t>
            </w:r>
          </w:p>
          <w:p w:rsidR="000070DC" w:rsidRDefault="000070DC"/>
          <w:p w:rsidR="000070DC" w:rsidRDefault="000070DC"/>
          <w:p w:rsidR="000070DC" w:rsidRDefault="000070DC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AD4A75">
            <w:r>
              <w:t>6</w:t>
            </w:r>
          </w:p>
        </w:tc>
        <w:tc>
          <w:tcPr>
            <w:tcW w:w="6788" w:type="dxa"/>
          </w:tcPr>
          <w:p w:rsidR="00A16E0D" w:rsidRDefault="00A16E0D" w:rsidP="00A16E0D">
            <w:r>
              <w:t xml:space="preserve">Kontrola oznaczeń Hemoglobiny </w:t>
            </w:r>
            <w:proofErr w:type="spellStart"/>
            <w:r>
              <w:t>glikowanej</w:t>
            </w:r>
            <w:proofErr w:type="spellEnd"/>
          </w:p>
          <w:p w:rsidR="00A16E0D" w:rsidRDefault="000070DC" w:rsidP="00A16E0D">
            <w:r>
              <w:t>Materiał kontrolny</w:t>
            </w:r>
            <w:r w:rsidR="00A16E0D">
              <w:t xml:space="preserve"> w formie li</w:t>
            </w:r>
            <w:r w:rsidR="00775039">
              <w:t>ofilizowanej na dwóch poziomach</w:t>
            </w:r>
            <w:r w:rsidR="002264B9">
              <w:t xml:space="preserve"> </w:t>
            </w:r>
            <w:r w:rsidR="00775039">
              <w:t>:</w:t>
            </w:r>
            <w:r w:rsidR="00A16E0D">
              <w:t xml:space="preserve"> niskim i wysokim. Stabilność po </w:t>
            </w:r>
            <w:proofErr w:type="spellStart"/>
            <w:r w:rsidR="00A16E0D">
              <w:t>rekonstytucji</w:t>
            </w:r>
            <w:proofErr w:type="spellEnd"/>
            <w:r w:rsidR="00A16E0D">
              <w:t xml:space="preserve"> fiolki minimum 7 dni w temperaturze 2-8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A16E0D">
              <w:t>.</w:t>
            </w:r>
            <w:r w:rsidR="00A16E0D" w:rsidRPr="00A31601">
              <w:t xml:space="preserve"> </w:t>
            </w:r>
            <w:r w:rsidR="00A16E0D">
              <w:t>Maksymalna objętość fiolki 0,5 ml.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AD4A75">
            <w:r>
              <w:t>7</w:t>
            </w:r>
          </w:p>
        </w:tc>
        <w:tc>
          <w:tcPr>
            <w:tcW w:w="6788" w:type="dxa"/>
          </w:tcPr>
          <w:p w:rsidR="00160AF3" w:rsidRDefault="00A16E0D" w:rsidP="00A16E0D">
            <w:r>
              <w:t>Kontrola oznaczeń markerów kardiologicznych obejmuj</w:t>
            </w:r>
            <w:r w:rsidR="00775039">
              <w:t>ąca nastę</w:t>
            </w:r>
            <w:r w:rsidR="00160AF3">
              <w:t>pujące parametry:</w:t>
            </w:r>
            <w:r w:rsidR="000070DC">
              <w:t xml:space="preserve"> </w:t>
            </w:r>
            <w:proofErr w:type="spellStart"/>
            <w:r w:rsidR="000070DC">
              <w:t>hs</w:t>
            </w:r>
            <w:proofErr w:type="spellEnd"/>
            <w:r w:rsidR="000070DC">
              <w:t xml:space="preserve"> CRP</w:t>
            </w:r>
            <w:r w:rsidR="00160AF3">
              <w:t>, N-końcowy fragment</w:t>
            </w:r>
          </w:p>
          <w:p w:rsidR="00A16E0D" w:rsidRDefault="00160AF3" w:rsidP="00A16E0D">
            <w:proofErr w:type="spellStart"/>
            <w:r>
              <w:t>propeptydu</w:t>
            </w:r>
            <w:proofErr w:type="spellEnd"/>
            <w:r>
              <w:t xml:space="preserve">  </w:t>
            </w:r>
            <w:proofErr w:type="spellStart"/>
            <w:r>
              <w:t>natriuretycznego</w:t>
            </w:r>
            <w:proofErr w:type="spellEnd"/>
            <w:r>
              <w:t xml:space="preserve"> typu B, </w:t>
            </w:r>
            <w:r w:rsidR="00C3687F">
              <w:t>stężenie</w:t>
            </w:r>
            <w:r>
              <w:t xml:space="preserve"> izoenzymu MB kinazy </w:t>
            </w:r>
            <w:proofErr w:type="spellStart"/>
            <w:r>
              <w:t>kreatynowej</w:t>
            </w:r>
            <w:proofErr w:type="spellEnd"/>
            <w:r>
              <w:t xml:space="preserve">, Mioglobina, wysokoczuła </w:t>
            </w:r>
            <w:proofErr w:type="spellStart"/>
            <w:r>
              <w:t>Troponina</w:t>
            </w:r>
            <w:proofErr w:type="spellEnd"/>
            <w:r>
              <w:t xml:space="preserve"> T</w:t>
            </w:r>
            <w:r w:rsidR="00A16E0D">
              <w:t>.</w:t>
            </w:r>
          </w:p>
          <w:p w:rsidR="006907FA" w:rsidRPr="004469AC" w:rsidRDefault="002264B9" w:rsidP="00A16E0D">
            <w:pPr>
              <w:rPr>
                <w:color w:val="FF0000"/>
              </w:rPr>
            </w:pPr>
            <w:r>
              <w:t xml:space="preserve">Materiał kontrolny  </w:t>
            </w:r>
            <w:r w:rsidR="00A16E0D">
              <w:t>w for</w:t>
            </w:r>
            <w:r w:rsidR="00160AF3">
              <w:t xml:space="preserve">mie ciekłej na dwóch </w:t>
            </w:r>
            <w:r w:rsidR="00A16E0D">
              <w:t>poziomach</w:t>
            </w:r>
            <w:r w:rsidR="006907FA">
              <w:t xml:space="preserve"> :</w:t>
            </w:r>
            <w:r>
              <w:t xml:space="preserve"> </w:t>
            </w:r>
            <w:r w:rsidR="006907FA">
              <w:t>niskim i wysokim</w:t>
            </w:r>
            <w:r w:rsidR="00A16E0D">
              <w:t xml:space="preserve">. </w:t>
            </w:r>
            <w:r w:rsidR="004469AC" w:rsidRPr="003E6564">
              <w:t xml:space="preserve">Dodatkowy niski poziom kontroli dla wysokoczułej </w:t>
            </w:r>
            <w:proofErr w:type="spellStart"/>
            <w:r w:rsidR="004469AC" w:rsidRPr="003E6564">
              <w:t>Troponiny</w:t>
            </w:r>
            <w:proofErr w:type="spellEnd"/>
            <w:r w:rsidR="004469AC" w:rsidRPr="003E6564">
              <w:t xml:space="preserve"> T. na </w:t>
            </w:r>
            <w:r w:rsidR="00A16E0D" w:rsidRPr="003E6564">
              <w:t xml:space="preserve"> poziomie około 18 </w:t>
            </w:r>
            <w:proofErr w:type="spellStart"/>
            <w:r w:rsidR="00A16E0D" w:rsidRPr="003E6564">
              <w:t>ng</w:t>
            </w:r>
            <w:proofErr w:type="spellEnd"/>
            <w:r w:rsidR="00A16E0D" w:rsidRPr="003E6564">
              <w:t xml:space="preserve">/L. </w:t>
            </w:r>
          </w:p>
          <w:p w:rsidR="00A16E0D" w:rsidRDefault="00A16E0D" w:rsidP="00A16E0D">
            <w:r>
              <w:t>Stabilność po otwarciu fiolki minimum 4 dni w temperaturze 2-8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>
              <w:t>. Stabilność otwartej fiolki w stanie zamrożonym</w:t>
            </w:r>
            <w:r w:rsidR="000070DC">
              <w:t>(-20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0070DC">
              <w:t xml:space="preserve">) </w:t>
            </w:r>
            <w:r>
              <w:t xml:space="preserve"> minimum 30 d</w:t>
            </w:r>
            <w:r w:rsidR="00157B3C">
              <w:t>ni. Maksymalna objętość fiolki 5</w:t>
            </w:r>
            <w:r>
              <w:t xml:space="preserve"> ml.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AD4A75">
            <w:r>
              <w:t>8</w:t>
            </w:r>
          </w:p>
        </w:tc>
        <w:tc>
          <w:tcPr>
            <w:tcW w:w="6788" w:type="dxa"/>
          </w:tcPr>
          <w:p w:rsidR="00A16E0D" w:rsidRDefault="00A16E0D" w:rsidP="00A16E0D">
            <w:r>
              <w:t>Kontrola oznaczeń parametrów immunochemicznych obejmująca nastę</w:t>
            </w:r>
            <w:r w:rsidR="004469AC">
              <w:t xml:space="preserve">pujące parametry: </w:t>
            </w:r>
            <w:proofErr w:type="spellStart"/>
            <w:r w:rsidR="004469AC">
              <w:t>Digoksyna</w:t>
            </w:r>
            <w:proofErr w:type="spellEnd"/>
            <w:r w:rsidR="004469AC">
              <w:t xml:space="preserve">, Tyroksyna, wolna Tyroksyna, Ferrytyna, </w:t>
            </w:r>
            <w:proofErr w:type="spellStart"/>
            <w:r w:rsidR="004469AC">
              <w:t>Trijodotyronina</w:t>
            </w:r>
            <w:proofErr w:type="spellEnd"/>
            <w:r w:rsidR="004469AC">
              <w:t xml:space="preserve">,  wolna </w:t>
            </w:r>
            <w:proofErr w:type="spellStart"/>
            <w:r w:rsidR="004469AC">
              <w:t>Trijodotyronina</w:t>
            </w:r>
            <w:proofErr w:type="spellEnd"/>
            <w:r w:rsidR="004469AC">
              <w:t xml:space="preserve">, </w:t>
            </w:r>
            <w:r w:rsidR="00EB4579">
              <w:t>Tyreotropina, Gonadotropina kosmówkowa</w:t>
            </w:r>
            <w:r>
              <w:t>.</w:t>
            </w:r>
          </w:p>
          <w:p w:rsidR="00157B3C" w:rsidRDefault="000070DC" w:rsidP="00157B3C">
            <w:r>
              <w:t>Materiał kontrolny</w:t>
            </w:r>
            <w:r w:rsidR="00157B3C">
              <w:t xml:space="preserve"> w formie li</w:t>
            </w:r>
            <w:r w:rsidR="00EB4579">
              <w:t>ofilizowanej na dwóch poziomach</w:t>
            </w:r>
            <w:r w:rsidR="002264B9">
              <w:t xml:space="preserve"> </w:t>
            </w:r>
            <w:r w:rsidR="00EB4579">
              <w:t>:</w:t>
            </w:r>
            <w:r w:rsidR="00157B3C">
              <w:t xml:space="preserve"> niskim i wysokim. Stabilność po otwarciu fiolki minimum 3 dni w temperaturze 2-8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157B3C">
              <w:t xml:space="preserve">. Stabilność po </w:t>
            </w:r>
            <w:proofErr w:type="spellStart"/>
            <w:r w:rsidR="00157B3C">
              <w:t>rekonstytucji</w:t>
            </w:r>
            <w:proofErr w:type="spellEnd"/>
            <w:r w:rsidR="00157B3C">
              <w:t xml:space="preserve"> w stanie zamrożonym</w:t>
            </w:r>
            <w:r>
              <w:t xml:space="preserve"> (-20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2264B9">
              <w:rPr>
                <w:rFonts w:ascii="Agency FB" w:hAnsi="Agency FB"/>
              </w:rPr>
              <w:t xml:space="preserve"> </w:t>
            </w:r>
            <w:r>
              <w:t>)</w:t>
            </w:r>
            <w:r w:rsidR="00157B3C">
              <w:t xml:space="preserve"> minimum 20 dni. Maksymalna objętość fiolki 5 ml.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AD4A75">
            <w:r>
              <w:t>10</w:t>
            </w:r>
          </w:p>
        </w:tc>
        <w:tc>
          <w:tcPr>
            <w:tcW w:w="6788" w:type="dxa"/>
          </w:tcPr>
          <w:p w:rsidR="00A16E0D" w:rsidRDefault="00A16E0D" w:rsidP="00A16E0D">
            <w:r>
              <w:t>Kontrola oznaczeń markerów nowotworowych obejmująca następując</w:t>
            </w:r>
            <w:r w:rsidR="00EB4579">
              <w:t xml:space="preserve">e parametry: CA125, CA19-9, </w:t>
            </w:r>
            <w:proofErr w:type="spellStart"/>
            <w:r w:rsidR="00EB4579">
              <w:t>Neuroswoista</w:t>
            </w:r>
            <w:proofErr w:type="spellEnd"/>
            <w:r w:rsidR="00EB4579">
              <w:t xml:space="preserve">  </w:t>
            </w:r>
            <w:proofErr w:type="spellStart"/>
            <w:r w:rsidR="00EB4579">
              <w:t>enolaza</w:t>
            </w:r>
            <w:proofErr w:type="spellEnd"/>
            <w:r w:rsidR="00EB4579">
              <w:t xml:space="preserve"> neuronowa, Antygen gruczołu krokowego, Alfa-</w:t>
            </w:r>
            <w:proofErr w:type="spellStart"/>
            <w:r w:rsidR="00EB4579">
              <w:t>fetoproteina</w:t>
            </w:r>
            <w:proofErr w:type="spellEnd"/>
            <w:r w:rsidR="00EB4579">
              <w:t>, Antygen karcynoembrionalny</w:t>
            </w:r>
            <w:r w:rsidR="00157B3C">
              <w:t>.</w:t>
            </w:r>
          </w:p>
          <w:p w:rsidR="00905963" w:rsidRDefault="000070DC" w:rsidP="002264B9">
            <w:r>
              <w:t>Materiał kontrolny</w:t>
            </w:r>
            <w:r w:rsidR="00A16E0D">
              <w:t xml:space="preserve"> w formie li</w:t>
            </w:r>
            <w:r w:rsidR="00EB4579">
              <w:t>ofilizowanej na dwóch poziomach</w:t>
            </w:r>
            <w:r w:rsidR="0079786A">
              <w:t xml:space="preserve"> </w:t>
            </w:r>
            <w:r w:rsidR="00EB4579">
              <w:t>:</w:t>
            </w:r>
            <w:r w:rsidR="00A16E0D">
              <w:t xml:space="preserve"> niskim i wysokim. Stabilność po otwarciu fiolki minimum 2 dni w temperaturze 2-8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A16E0D">
              <w:t xml:space="preserve">. Stabilność po </w:t>
            </w:r>
            <w:proofErr w:type="spellStart"/>
            <w:r w:rsidR="00A16E0D">
              <w:t>rekonstytucji</w:t>
            </w:r>
            <w:proofErr w:type="spellEnd"/>
            <w:r w:rsidR="00A16E0D">
              <w:t xml:space="preserve"> w stanie zamrożonym</w:t>
            </w:r>
            <w:r>
              <w:t xml:space="preserve"> (-20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2264B9">
              <w:rPr>
                <w:rFonts w:ascii="Agency FB" w:hAnsi="Agency FB"/>
              </w:rPr>
              <w:t xml:space="preserve"> </w:t>
            </w:r>
            <w:r>
              <w:t xml:space="preserve">) </w:t>
            </w:r>
            <w:r w:rsidR="00A16E0D">
              <w:t xml:space="preserve"> minimum 30 dni. Maksymalna objętość fiolki 2 ml.</w:t>
            </w:r>
          </w:p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AD4A75">
            <w:r>
              <w:t>11</w:t>
            </w:r>
          </w:p>
        </w:tc>
        <w:tc>
          <w:tcPr>
            <w:tcW w:w="6788" w:type="dxa"/>
          </w:tcPr>
          <w:p w:rsidR="002264B9" w:rsidRDefault="00A16E0D" w:rsidP="00A16E0D">
            <w:r>
              <w:t xml:space="preserve">Kontrole oznaczeń </w:t>
            </w:r>
            <w:r w:rsidR="002264B9">
              <w:t xml:space="preserve">następujących parametrów </w:t>
            </w:r>
            <w:r>
              <w:t>specjalist</w:t>
            </w:r>
            <w:r w:rsidR="00EB4579">
              <w:t>ycznych</w:t>
            </w:r>
            <w:r w:rsidR="002264B9">
              <w:t xml:space="preserve"> </w:t>
            </w:r>
            <w:r w:rsidR="00EB4579">
              <w:t xml:space="preserve">: </w:t>
            </w:r>
          </w:p>
          <w:p w:rsidR="00A16E0D" w:rsidRDefault="00EB4579" w:rsidP="00A16E0D">
            <w:r>
              <w:t>C</w:t>
            </w:r>
            <w:r w:rsidR="00A16E0D">
              <w:t xml:space="preserve">-peptyd, </w:t>
            </w:r>
            <w:r>
              <w:t>I</w:t>
            </w:r>
            <w:r w:rsidR="000368C5">
              <w:t>nsulina,</w:t>
            </w:r>
            <w:r>
              <w:t xml:space="preserve"> Parathormon, </w:t>
            </w:r>
            <w:proofErr w:type="spellStart"/>
            <w:r>
              <w:t>Prokalcytonina</w:t>
            </w:r>
            <w:proofErr w:type="spellEnd"/>
          </w:p>
          <w:p w:rsidR="00905963" w:rsidRDefault="000070DC" w:rsidP="002264B9">
            <w:r>
              <w:t>Materiał kontrolny</w:t>
            </w:r>
            <w:r w:rsidR="00A16E0D">
              <w:t xml:space="preserve"> w formie liofilizowanej</w:t>
            </w:r>
            <w:r w:rsidR="00EB4579">
              <w:t xml:space="preserve"> lub ciekłej na dwóch poziomach</w:t>
            </w:r>
            <w:r w:rsidR="002264B9">
              <w:t xml:space="preserve"> </w:t>
            </w:r>
            <w:r w:rsidR="00EB4579">
              <w:t>:</w:t>
            </w:r>
            <w:r w:rsidR="00A16E0D">
              <w:t xml:space="preserve"> niskim i wysokim. Stabilność po otwarciu fiolki minimum 3 dni w temperaturze 2-8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A16E0D">
              <w:t xml:space="preserve">. Stabilność po </w:t>
            </w:r>
            <w:proofErr w:type="spellStart"/>
            <w:r w:rsidR="00A16E0D">
              <w:t>rekonstytucji</w:t>
            </w:r>
            <w:proofErr w:type="spellEnd"/>
            <w:r w:rsidR="00A16E0D">
              <w:t xml:space="preserve"> w stanie zamrożonym </w:t>
            </w:r>
            <w:r>
              <w:t>(-20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2264B9">
              <w:rPr>
                <w:rFonts w:ascii="Agency FB" w:hAnsi="Agency FB"/>
              </w:rPr>
              <w:t xml:space="preserve"> </w:t>
            </w:r>
            <w:r>
              <w:t xml:space="preserve">)  </w:t>
            </w:r>
            <w:r w:rsidR="000368C5">
              <w:t>minimum 2</w:t>
            </w:r>
            <w:r w:rsidR="00A16E0D">
              <w:t>0 dni. Maksymalna objętość fiolki 2 ml.</w:t>
            </w:r>
          </w:p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461423">
            <w:r>
              <w:t>12</w:t>
            </w:r>
          </w:p>
        </w:tc>
        <w:tc>
          <w:tcPr>
            <w:tcW w:w="6788" w:type="dxa"/>
          </w:tcPr>
          <w:p w:rsidR="00A16E0D" w:rsidRDefault="00A16E0D" w:rsidP="00A16E0D">
            <w:r>
              <w:t xml:space="preserve">Kontrole oznaczeń </w:t>
            </w:r>
            <w:proofErr w:type="spellStart"/>
            <w:r>
              <w:t>koagulologicznych</w:t>
            </w:r>
            <w:proofErr w:type="spellEnd"/>
            <w:r>
              <w:t xml:space="preserve"> obejmujące następujące</w:t>
            </w:r>
            <w:r w:rsidR="00EB4579">
              <w:t xml:space="preserve"> parametry</w:t>
            </w:r>
            <w:r w:rsidR="0079786A">
              <w:t xml:space="preserve"> </w:t>
            </w:r>
            <w:r w:rsidR="00EB4579">
              <w:t xml:space="preserve">: D-dimer, Czas częściowej tromboplastyny po aktywacji, Antytrombina III, Fibrynogen, Czas </w:t>
            </w:r>
            <w:proofErr w:type="spellStart"/>
            <w:r w:rsidR="00EB4579">
              <w:t>protrombinowy</w:t>
            </w:r>
            <w:proofErr w:type="spellEnd"/>
            <w:r w:rsidR="0005202B">
              <w:t xml:space="preserve">, Czas </w:t>
            </w:r>
            <w:proofErr w:type="spellStart"/>
            <w:r w:rsidR="0005202B">
              <w:t>trombinowy</w:t>
            </w:r>
            <w:proofErr w:type="spellEnd"/>
            <w:r>
              <w:t>.</w:t>
            </w:r>
          </w:p>
          <w:p w:rsidR="0005202B" w:rsidRPr="003E6564" w:rsidRDefault="002264B9" w:rsidP="00A16E0D">
            <w:r>
              <w:t xml:space="preserve">Materiał kontrolny  </w:t>
            </w:r>
            <w:r w:rsidR="00A16E0D">
              <w:t>w formie liofilizowanej lub ciekłej na dwóch poziomac</w:t>
            </w:r>
            <w:r w:rsidR="0005202B">
              <w:t xml:space="preserve">h: </w:t>
            </w:r>
            <w:r w:rsidR="0005202B" w:rsidRPr="003E6564">
              <w:t>niskim i wysokim</w:t>
            </w:r>
            <w:r w:rsidR="00A16E0D" w:rsidRPr="003E6564">
              <w:t xml:space="preserve"> </w:t>
            </w:r>
          </w:p>
          <w:p w:rsidR="0005202B" w:rsidRDefault="00A16E0D" w:rsidP="00A16E0D">
            <w:r>
              <w:t>Stabilność D-dimerów po otwarciu fiolki minimum 15 dni w temperaturze 2-8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>
              <w:t xml:space="preserve">. </w:t>
            </w:r>
          </w:p>
          <w:p w:rsidR="0005202B" w:rsidRDefault="00A16E0D" w:rsidP="00A16E0D">
            <w:r>
              <w:lastRenderedPageBreak/>
              <w:t>Stabilność pozostałych parametrów minimum 48 godzin w temperaturze 2-25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>
              <w:t xml:space="preserve">. </w:t>
            </w:r>
          </w:p>
          <w:p w:rsidR="0005202B" w:rsidRDefault="00A16E0D" w:rsidP="00A16E0D">
            <w:r>
              <w:t xml:space="preserve">Stabilność po </w:t>
            </w:r>
            <w:proofErr w:type="spellStart"/>
            <w:r>
              <w:t>rekonstytucji</w:t>
            </w:r>
            <w:proofErr w:type="spellEnd"/>
            <w:r>
              <w:t xml:space="preserve"> w stanie zamrożonym</w:t>
            </w:r>
            <w:r w:rsidR="000070DC">
              <w:t>(-20</w:t>
            </w:r>
            <w:r w:rsidR="002264B9">
              <w:rPr>
                <w:rFonts w:ascii="Agency FB" w:hAnsi="Agency FB"/>
              </w:rPr>
              <w:t>°</w:t>
            </w:r>
            <w:r w:rsidR="002264B9">
              <w:t>C</w:t>
            </w:r>
            <w:r w:rsidR="002264B9">
              <w:rPr>
                <w:rFonts w:ascii="Agency FB" w:hAnsi="Agency FB"/>
              </w:rPr>
              <w:t xml:space="preserve"> </w:t>
            </w:r>
            <w:r w:rsidR="000070DC">
              <w:t xml:space="preserve">)  </w:t>
            </w:r>
            <w:r>
              <w:t xml:space="preserve"> minimum 30 dni lub 3 cykle zamrażania i rozmrażania w ciągu 7 dni.</w:t>
            </w:r>
          </w:p>
          <w:p w:rsidR="00A16E0D" w:rsidRDefault="00A16E0D" w:rsidP="00A16E0D">
            <w:r>
              <w:t xml:space="preserve"> Maksymalna objętość fiolki 1 ml.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461423">
            <w:r>
              <w:t>13</w:t>
            </w:r>
          </w:p>
        </w:tc>
        <w:tc>
          <w:tcPr>
            <w:tcW w:w="6788" w:type="dxa"/>
          </w:tcPr>
          <w:p w:rsidR="00A16E0D" w:rsidRDefault="00A16E0D" w:rsidP="00A16E0D">
            <w:r>
              <w:t xml:space="preserve">Oprogramowanie do zarządzania danymi wewnętrznej kontroli jakości oparte o architekturę klient-serwer. Oprogramowanie korzystające z relacyjnej bazy danych Microsoft SQL. 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05202B" w:rsidTr="00157B3C">
        <w:tc>
          <w:tcPr>
            <w:tcW w:w="440" w:type="dxa"/>
          </w:tcPr>
          <w:p w:rsidR="0005202B" w:rsidRDefault="0005202B">
            <w:r>
              <w:t>14</w:t>
            </w:r>
          </w:p>
        </w:tc>
        <w:tc>
          <w:tcPr>
            <w:tcW w:w="6788" w:type="dxa"/>
          </w:tcPr>
          <w:p w:rsidR="0005202B" w:rsidRDefault="0005202B" w:rsidP="0005202B">
            <w:r>
              <w:t>Oprogramowanie musi pochodzić od dostawcy materiałów kontrolnych z możliwością wprowadzenia i analizowania wyników kontroli jakości uzyskanych w materiale kontrolnym pochodzącym od dowolnego producenta</w:t>
            </w:r>
          </w:p>
          <w:p w:rsidR="0005202B" w:rsidRDefault="0005202B" w:rsidP="00A16E0D"/>
        </w:tc>
        <w:tc>
          <w:tcPr>
            <w:tcW w:w="849" w:type="dxa"/>
          </w:tcPr>
          <w:p w:rsidR="0005202B" w:rsidRDefault="0005202B"/>
        </w:tc>
        <w:tc>
          <w:tcPr>
            <w:tcW w:w="985" w:type="dxa"/>
          </w:tcPr>
          <w:p w:rsidR="0005202B" w:rsidRDefault="0005202B"/>
        </w:tc>
      </w:tr>
      <w:tr w:rsidR="00905963" w:rsidTr="00157B3C">
        <w:tc>
          <w:tcPr>
            <w:tcW w:w="440" w:type="dxa"/>
          </w:tcPr>
          <w:p w:rsidR="00905963" w:rsidRDefault="0005202B">
            <w:r>
              <w:t>15</w:t>
            </w:r>
          </w:p>
        </w:tc>
        <w:tc>
          <w:tcPr>
            <w:tcW w:w="6788" w:type="dxa"/>
          </w:tcPr>
          <w:p w:rsidR="00A16E0D" w:rsidRDefault="00A16E0D" w:rsidP="00A16E0D">
            <w:r>
              <w:t>Oprogramowanie umożliwiające jednoczesny dostęp do bazy danych z co najmniej 8 stanowisk roboczych. Możliwość jednoczesnego (konkurencyjnego) korzystania z bazy danych przez co najmniej 8 użytkowników.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883F6E">
            <w:r>
              <w:t>16</w:t>
            </w:r>
          </w:p>
        </w:tc>
        <w:tc>
          <w:tcPr>
            <w:tcW w:w="6788" w:type="dxa"/>
          </w:tcPr>
          <w:p w:rsidR="00905963" w:rsidRDefault="00A16E0D">
            <w:r w:rsidRPr="00496979">
              <w:t xml:space="preserve">Oprogramowanie posiadające funkcję optymalizacji procesu wewnętrznej kontroli jakości poprzez automatyczny dobór optymalnych reguł </w:t>
            </w:r>
            <w:proofErr w:type="spellStart"/>
            <w:r w:rsidRPr="00496979">
              <w:t>Westgarda</w:t>
            </w:r>
            <w:proofErr w:type="spellEnd"/>
            <w:r w:rsidRPr="00496979">
              <w:t xml:space="preserve"> z wykorzystaniem kart OPS</w:t>
            </w:r>
          </w:p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883F6E">
            <w:r>
              <w:t>17</w:t>
            </w:r>
          </w:p>
        </w:tc>
        <w:tc>
          <w:tcPr>
            <w:tcW w:w="6788" w:type="dxa"/>
          </w:tcPr>
          <w:p w:rsidR="00A16E0D" w:rsidRPr="00496979" w:rsidRDefault="00A16E0D" w:rsidP="00A16E0D">
            <w:r w:rsidRPr="00496979">
              <w:t>Oprogramowanie umożliwiające monitoring wykonania oznaczeń kontroli jakości dla założonych testów oraz ich poprawności tzn. spełnienia założonych kryteriów. System powiadomień za pomocą poczty elektronicznej  o nie wykonaniu oznaczenia kontroli jakości oraz o złamaniu założonych reguł.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883F6E">
            <w:r>
              <w:t>18</w:t>
            </w:r>
          </w:p>
        </w:tc>
        <w:tc>
          <w:tcPr>
            <w:tcW w:w="6788" w:type="dxa"/>
          </w:tcPr>
          <w:p w:rsidR="00905963" w:rsidRDefault="00A16E0D">
            <w:r>
              <w:t xml:space="preserve">Oprogramowanie zapewniające udział w programie porównań </w:t>
            </w:r>
            <w:proofErr w:type="spellStart"/>
            <w:r>
              <w:t>międzylaboratoryjnych</w:t>
            </w:r>
            <w:proofErr w:type="spellEnd"/>
          </w:p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883F6E">
            <w:r>
              <w:t>19</w:t>
            </w:r>
          </w:p>
        </w:tc>
        <w:tc>
          <w:tcPr>
            <w:tcW w:w="6788" w:type="dxa"/>
          </w:tcPr>
          <w:p w:rsidR="00A16E0D" w:rsidRDefault="00A16E0D" w:rsidP="00A16E0D">
            <w:r>
              <w:t>System raportów z możliwością eksportu w formacie PDF, dokumentujących proces kontroli jakości w zgodzie ze normą ISO 15189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883F6E">
            <w:r>
              <w:t>20</w:t>
            </w:r>
          </w:p>
        </w:tc>
        <w:tc>
          <w:tcPr>
            <w:tcW w:w="6788" w:type="dxa"/>
          </w:tcPr>
          <w:p w:rsidR="00D170BA" w:rsidRDefault="00D170BA" w:rsidP="00D170BA">
            <w:r>
              <w:t xml:space="preserve">Dostępne wykresy: co najmniej </w:t>
            </w:r>
            <w:proofErr w:type="spellStart"/>
            <w:r>
              <w:t>Levey-Jenings</w:t>
            </w:r>
            <w:proofErr w:type="spellEnd"/>
            <w:r>
              <w:t xml:space="preserve">, </w:t>
            </w:r>
            <w:proofErr w:type="spellStart"/>
            <w:r>
              <w:t>Youden</w:t>
            </w:r>
            <w:proofErr w:type="spellEnd"/>
            <w:r>
              <w:t xml:space="preserve">, </w:t>
            </w:r>
            <w:proofErr w:type="spellStart"/>
            <w:r>
              <w:t>Yundt</w:t>
            </w:r>
            <w:proofErr w:type="spellEnd"/>
            <w:r>
              <w:t xml:space="preserve"> z możliwością eksportu w formacie PDF</w:t>
            </w:r>
          </w:p>
          <w:p w:rsidR="00905963" w:rsidRDefault="00905963"/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  <w:tr w:rsidR="00905963" w:rsidTr="00157B3C">
        <w:tc>
          <w:tcPr>
            <w:tcW w:w="440" w:type="dxa"/>
          </w:tcPr>
          <w:p w:rsidR="00905963" w:rsidRDefault="00E8628F">
            <w:r>
              <w:t>22</w:t>
            </w:r>
          </w:p>
        </w:tc>
        <w:tc>
          <w:tcPr>
            <w:tcW w:w="6788" w:type="dxa"/>
          </w:tcPr>
          <w:p w:rsidR="00905963" w:rsidRDefault="00765030">
            <w:r>
              <w:t>Szkolenie personelu MLD-CKD w zakresie obsługi  oprogramowania i interpretacji wyników kontroli jakości (minimum 3 razy) wraz z opieką merytoryczną w czasie trwania umowy.</w:t>
            </w:r>
          </w:p>
        </w:tc>
        <w:tc>
          <w:tcPr>
            <w:tcW w:w="849" w:type="dxa"/>
          </w:tcPr>
          <w:p w:rsidR="00905963" w:rsidRDefault="00905963"/>
        </w:tc>
        <w:tc>
          <w:tcPr>
            <w:tcW w:w="985" w:type="dxa"/>
          </w:tcPr>
          <w:p w:rsidR="00905963" w:rsidRDefault="00905963"/>
        </w:tc>
      </w:tr>
    </w:tbl>
    <w:p w:rsidR="00765030" w:rsidRDefault="00765030" w:rsidP="00765030">
      <w:pPr>
        <w:rPr>
          <w:b/>
          <w:highlight w:val="yellow"/>
        </w:rPr>
      </w:pPr>
    </w:p>
    <w:p w:rsidR="00765030" w:rsidRDefault="00765030" w:rsidP="00765030">
      <w:pPr>
        <w:rPr>
          <w:b/>
        </w:rPr>
      </w:pPr>
      <w:r w:rsidRPr="00765030">
        <w:rPr>
          <w:b/>
        </w:rPr>
        <w:t>Częstotliwość oznacz</w:t>
      </w:r>
      <w:r w:rsidR="00C3687F">
        <w:rPr>
          <w:b/>
        </w:rPr>
        <w:t>eń</w:t>
      </w:r>
      <w:r w:rsidRPr="00765030">
        <w:rPr>
          <w:b/>
        </w:rPr>
        <w:t xml:space="preserve"> </w:t>
      </w:r>
      <w:r w:rsidR="00BC2216">
        <w:rPr>
          <w:b/>
        </w:rPr>
        <w:t>kontrolnych pod tabelą</w:t>
      </w:r>
      <w:r w:rsidR="00C3687F">
        <w:rPr>
          <w:b/>
        </w:rPr>
        <w:t>.</w:t>
      </w:r>
    </w:p>
    <w:p w:rsidR="009D29EE" w:rsidRDefault="009D29EE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Pr="00845839" w:rsidRDefault="00845839" w:rsidP="00845839">
      <w:pPr>
        <w:spacing w:line="254" w:lineRule="auto"/>
      </w:pPr>
      <w:r w:rsidRPr="00845839">
        <w:t>Częstotliwość oznaczeń kontrolnych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843"/>
      </w:tblGrid>
      <w:tr w:rsidR="00845839" w:rsidRPr="00845839" w:rsidTr="002C59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t>Grupa oznaczeń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Częstotliwość</w:t>
            </w:r>
          </w:p>
        </w:tc>
      </w:tr>
      <w:tr w:rsidR="00845839" w:rsidRPr="00845839" w:rsidTr="002C59D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t>Parametry biochemiczne w surowicy lub osoczu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rPr>
                <w:rFonts w:ascii="Times New Roman" w:hAnsi="Times New Roman"/>
                <w:sz w:val="24"/>
                <w:szCs w:val="24"/>
              </w:rPr>
              <w:t>Jony sodowe, jony potasowe i jony chlorkowe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t>Glukoza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rPr>
                <w:rFonts w:ascii="Times New Roman" w:hAnsi="Times New Roman"/>
                <w:sz w:val="24"/>
                <w:szCs w:val="24"/>
              </w:rPr>
              <w:t>Mocznik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rPr>
                <w:rFonts w:ascii="Times New Roman" w:hAnsi="Times New Roman"/>
                <w:sz w:val="24"/>
                <w:szCs w:val="24"/>
              </w:rPr>
              <w:t>Kwas moczowy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rPr>
                <w:rFonts w:ascii="Times New Roman" w:hAnsi="Times New Roman"/>
                <w:sz w:val="24"/>
                <w:szCs w:val="24"/>
              </w:rPr>
              <w:t>Kreatynina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rPr>
                <w:rFonts w:ascii="Times New Roman" w:hAnsi="Times New Roman"/>
                <w:sz w:val="24"/>
                <w:szCs w:val="24"/>
              </w:rPr>
              <w:t>Białko całkowite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rPr>
                <w:rFonts w:ascii="Times New Roman" w:hAnsi="Times New Roman"/>
                <w:sz w:val="24"/>
                <w:szCs w:val="24"/>
              </w:rPr>
              <w:t>Albuminy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rPr>
                <w:rFonts w:ascii="Times New Roman" w:hAnsi="Times New Roman"/>
                <w:sz w:val="24"/>
                <w:szCs w:val="24"/>
              </w:rPr>
              <w:t>Cholesterol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HDLdirect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LDLdirect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Triglicerydy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>(TG)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Bilirubina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Bilirubina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direct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Aminotransferaza</w:t>
            </w:r>
          </w:p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Asparaginianowa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 (AST)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Aminotransferaza alaninowa (ALT)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Fosfataza alkaliczna (ALP)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Gamma-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glutamylotransferaza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 (GGT)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Dehydrogenaza glutaminianowa (LDH)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Kinaza keratynowa CK(NAC)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Amylaza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Lipaza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Wapń,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Fosforany nieorganiczne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Magnez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Żelazo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Utajona zdolność wiązania żelaza (UIBC)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Kwas mlekowy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hs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 CRP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1x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/1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Białko c-reaktywne (CRP)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839">
              <w:rPr>
                <w:rFonts w:ascii="Times New Roman" w:hAnsi="Times New Roman"/>
                <w:sz w:val="24"/>
                <w:szCs w:val="24"/>
                <w:lang w:val="en-US"/>
              </w:rPr>
              <w:t>Hemoglobina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  <w:lang w:val="en-US"/>
              </w:rPr>
              <w:t>glikowana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(HbA1c)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Etanol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Antystreptolizyna ilościowo (ASO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Czynnik reumatyczny ilościowo (RF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Kw. walproinowy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Karbamazepina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t>Parametry biochemiczne w  moczu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Amylaza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Wapń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Kreatynina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Fosforany nieorganiczne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Magnez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Mocznik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Kwas moczowy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Albumina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Białko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Glukoza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Jony sodowe, jony potasowe i jony chlorkowe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t>Parametry immunochemiczne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lang w:val="en-US"/>
              </w:rPr>
              <w:t>CA 19-9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t>Antygen karcynoembrionalny</w:t>
            </w:r>
            <w:r w:rsidRPr="00845839">
              <w:rPr>
                <w:rFonts w:ascii="Times New Roman" w:hAnsi="Times New Roman"/>
                <w:lang w:val="en-US"/>
              </w:rPr>
              <w:t xml:space="preserve"> (CEA)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45839">
              <w:t>Neuroswoista</w:t>
            </w:r>
            <w:proofErr w:type="spellEnd"/>
            <w:r w:rsidRPr="00845839">
              <w:t xml:space="preserve">  </w:t>
            </w:r>
            <w:proofErr w:type="spellStart"/>
            <w:r w:rsidRPr="00845839">
              <w:t>enolaza</w:t>
            </w:r>
            <w:proofErr w:type="spellEnd"/>
            <w:r w:rsidRPr="00845839">
              <w:t xml:space="preserve"> neuronowa</w:t>
            </w:r>
            <w:r w:rsidRPr="00845839">
              <w:rPr>
                <w:rFonts w:ascii="Times New Roman" w:hAnsi="Times New Roman"/>
                <w:lang w:val="en-US"/>
              </w:rPr>
              <w:t xml:space="preserve">  (NSE)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t>Alfa-</w:t>
            </w:r>
            <w:proofErr w:type="spellStart"/>
            <w:r w:rsidRPr="00845839">
              <w:t>fetoproteina</w:t>
            </w:r>
            <w:proofErr w:type="spellEnd"/>
            <w:r w:rsidRPr="00845839">
              <w:rPr>
                <w:rFonts w:ascii="Times New Roman" w:hAnsi="Times New Roman"/>
                <w:lang w:val="en-US"/>
              </w:rPr>
              <w:t xml:space="preserve">  (AFP)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t>Antygen gruczołu krokowego</w:t>
            </w:r>
            <w:r w:rsidRPr="00845839">
              <w:rPr>
                <w:rFonts w:ascii="Times New Roman" w:hAnsi="Times New Roman"/>
                <w:lang w:val="en-US"/>
              </w:rPr>
              <w:t xml:space="preserve">  (</w:t>
            </w:r>
            <w:proofErr w:type="spellStart"/>
            <w:r w:rsidRPr="00845839">
              <w:rPr>
                <w:rFonts w:ascii="Times New Roman" w:hAnsi="Times New Roman"/>
                <w:lang w:val="en-US"/>
              </w:rPr>
              <w:t>tPSA</w:t>
            </w:r>
            <w:proofErr w:type="spellEnd"/>
            <w:r w:rsidRPr="00845839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CA 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 xml:space="preserve">Insulina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  <w:lang w:val="en-US"/>
              </w:rPr>
              <w:t>C-</w:t>
            </w:r>
            <w:proofErr w:type="spellStart"/>
            <w:r w:rsidRPr="00845839">
              <w:rPr>
                <w:rFonts w:ascii="Times New Roman" w:hAnsi="Times New Roman"/>
                <w:lang w:val="en-US"/>
              </w:rPr>
              <w:t>Peptyd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t>Tyreotropina</w:t>
            </w:r>
            <w:r w:rsidRPr="00845839">
              <w:rPr>
                <w:rFonts w:ascii="Times New Roman" w:hAnsi="Times New Roman"/>
              </w:rPr>
              <w:t xml:space="preserve">  (TSH)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t xml:space="preserve">wolna </w:t>
            </w:r>
            <w:proofErr w:type="spellStart"/>
            <w:r w:rsidRPr="00845839">
              <w:t>Trijodotyronina</w:t>
            </w:r>
            <w:proofErr w:type="spellEnd"/>
            <w:r w:rsidRPr="00845839">
              <w:rPr>
                <w:rFonts w:ascii="Times New Roman" w:hAnsi="Times New Roman"/>
              </w:rPr>
              <w:t xml:space="preserve"> (fT3)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t>wolna Tyroksyna(</w:t>
            </w:r>
            <w:r w:rsidRPr="00845839">
              <w:rPr>
                <w:rFonts w:ascii="Times New Roman" w:hAnsi="Times New Roman"/>
              </w:rPr>
              <w:t xml:space="preserve"> fT4)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proofErr w:type="spellStart"/>
            <w:r w:rsidRPr="00845839">
              <w:t>Trijodotyronina</w:t>
            </w:r>
            <w:proofErr w:type="spellEnd"/>
            <w:r w:rsidRPr="00845839">
              <w:rPr>
                <w:rFonts w:ascii="Times New Roman" w:hAnsi="Times New Roman"/>
              </w:rPr>
              <w:t xml:space="preserve"> (T3)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t>Tyroksyna</w:t>
            </w:r>
            <w:r w:rsidRPr="00845839">
              <w:rPr>
                <w:rFonts w:ascii="Times New Roman" w:hAnsi="Times New Roman"/>
              </w:rPr>
              <w:t xml:space="preserve"> (T4)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t>Gonadotropina kosmówkowa</w:t>
            </w:r>
            <w:r w:rsidRPr="00845839">
              <w:rPr>
                <w:rFonts w:ascii="Times New Roman" w:hAnsi="Times New Roman"/>
              </w:rPr>
              <w:t xml:space="preserve"> (HCG)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 xml:space="preserve"> </w:t>
            </w:r>
            <w:proofErr w:type="spellStart"/>
            <w:r w:rsidRPr="00845839">
              <w:rPr>
                <w:rFonts w:ascii="Times New Roman" w:hAnsi="Times New Roman"/>
              </w:rPr>
              <w:t>Digoksyna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>Ferrytyna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>Parathormon (PTH)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45839">
              <w:rPr>
                <w:rFonts w:ascii="Times New Roman" w:hAnsi="Times New Roman"/>
              </w:rPr>
              <w:t>Prokalcytonina</w:t>
            </w:r>
            <w:proofErr w:type="spellEnd"/>
            <w:r w:rsidRPr="00845839">
              <w:rPr>
                <w:rFonts w:ascii="Times New Roman" w:hAnsi="Times New Roman"/>
              </w:rPr>
              <w:t xml:space="preserve"> (</w:t>
            </w:r>
            <w:r w:rsidRPr="00845839">
              <w:rPr>
                <w:rFonts w:ascii="Times New Roman" w:hAnsi="Times New Roman"/>
                <w:lang w:val="en-US"/>
              </w:rPr>
              <w:t>PCT)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45839">
              <w:t xml:space="preserve">aktywność izoenzymu MB kinazy </w:t>
            </w:r>
            <w:proofErr w:type="spellStart"/>
            <w:r w:rsidRPr="00845839">
              <w:t>kreatynowej</w:t>
            </w:r>
            <w:proofErr w:type="spellEnd"/>
            <w:r w:rsidRPr="00845839">
              <w:rPr>
                <w:rFonts w:ascii="Times New Roman" w:hAnsi="Times New Roman"/>
              </w:rPr>
              <w:t xml:space="preserve"> (CK-MB mass)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spacing w:line="254" w:lineRule="auto"/>
            </w:pPr>
            <w:r w:rsidRPr="00845839">
              <w:t>N-końcowy fragment</w:t>
            </w:r>
          </w:p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proofErr w:type="spellStart"/>
            <w:r w:rsidRPr="00845839">
              <w:t>propeptydu</w:t>
            </w:r>
            <w:proofErr w:type="spellEnd"/>
            <w:r w:rsidRPr="00845839">
              <w:t xml:space="preserve">  </w:t>
            </w:r>
            <w:proofErr w:type="spellStart"/>
            <w:r w:rsidRPr="00845839">
              <w:t>natriuretycznego</w:t>
            </w:r>
            <w:proofErr w:type="spellEnd"/>
            <w:r w:rsidRPr="00845839">
              <w:t xml:space="preserve"> typu B (</w:t>
            </w:r>
            <w:r w:rsidRPr="00845839">
              <w:rPr>
                <w:rFonts w:ascii="Times New Roman" w:hAnsi="Times New Roman"/>
              </w:rPr>
              <w:t xml:space="preserve"> NT-</w:t>
            </w:r>
            <w:proofErr w:type="spellStart"/>
            <w:r w:rsidRPr="00845839">
              <w:rPr>
                <w:rFonts w:ascii="Times New Roman" w:hAnsi="Times New Roman"/>
              </w:rPr>
              <w:t>proBNP</w:t>
            </w:r>
            <w:proofErr w:type="spellEnd"/>
            <w:r w:rsidRPr="0084583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>Mioglobina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t xml:space="preserve">wysokoczuła </w:t>
            </w:r>
            <w:proofErr w:type="spellStart"/>
            <w:r w:rsidRPr="00845839">
              <w:t>Troponina</w:t>
            </w:r>
            <w:proofErr w:type="spellEnd"/>
            <w:r w:rsidRPr="00845839">
              <w:t xml:space="preserve"> T</w:t>
            </w:r>
            <w:r w:rsidRPr="00845839">
              <w:rPr>
                <w:rFonts w:ascii="Times New Roman" w:hAnsi="Times New Roman"/>
              </w:rPr>
              <w:t xml:space="preserve">  </w:t>
            </w:r>
          </w:p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 xml:space="preserve">(TNT </w:t>
            </w:r>
            <w:proofErr w:type="spellStart"/>
            <w:r w:rsidRPr="00845839">
              <w:rPr>
                <w:rFonts w:ascii="Times New Roman" w:hAnsi="Times New Roman"/>
              </w:rPr>
              <w:t>hs</w:t>
            </w:r>
            <w:proofErr w:type="spellEnd"/>
            <w:r w:rsidRPr="0084583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t xml:space="preserve">wysokoczuła </w:t>
            </w:r>
            <w:proofErr w:type="spellStart"/>
            <w:r w:rsidRPr="00845839">
              <w:t>Troponina</w:t>
            </w:r>
            <w:proofErr w:type="spellEnd"/>
            <w:r w:rsidRPr="00845839">
              <w:t xml:space="preserve"> T</w:t>
            </w:r>
            <w:r w:rsidRPr="00845839">
              <w:rPr>
                <w:rFonts w:ascii="Times New Roman" w:hAnsi="Times New Roman"/>
              </w:rPr>
              <w:t xml:space="preserve"> </w:t>
            </w:r>
          </w:p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 xml:space="preserve">(TNT </w:t>
            </w:r>
            <w:proofErr w:type="spellStart"/>
            <w:r w:rsidRPr="00845839">
              <w:rPr>
                <w:rFonts w:ascii="Times New Roman" w:hAnsi="Times New Roman"/>
              </w:rPr>
              <w:t>hs</w:t>
            </w:r>
            <w:proofErr w:type="spellEnd"/>
            <w:r w:rsidRPr="00845839">
              <w:rPr>
                <w:rFonts w:ascii="Times New Roman" w:hAnsi="Times New Roman"/>
              </w:rPr>
              <w:t>) -niski poziom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/1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839" w:rsidRPr="00845839" w:rsidRDefault="00845839" w:rsidP="00845839">
            <w:r w:rsidRPr="00845839">
              <w:t xml:space="preserve">Parametry </w:t>
            </w:r>
            <w:proofErr w:type="spellStart"/>
            <w:r w:rsidRPr="00845839">
              <w:t>koagulologiczne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sz w:val="24"/>
                <w:szCs w:val="24"/>
                <w:lang w:val="en-US"/>
              </w:rPr>
              <w:t>D-dimer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 xml:space="preserve">Czas </w:t>
            </w:r>
            <w:proofErr w:type="spellStart"/>
            <w:r w:rsidRPr="00845839">
              <w:rPr>
                <w:rFonts w:ascii="Times New Roman" w:hAnsi="Times New Roman"/>
              </w:rPr>
              <w:t>protrombinowy</w:t>
            </w:r>
            <w:proofErr w:type="spellEnd"/>
            <w:r w:rsidRPr="00845839">
              <w:rPr>
                <w:rFonts w:ascii="Times New Roman" w:hAnsi="Times New Roman"/>
              </w:rPr>
              <w:t xml:space="preserve"> (PT)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t>Czas częściowej tromboplastyny po aktywacji</w:t>
            </w:r>
            <w:r w:rsidRPr="00845839">
              <w:rPr>
                <w:rFonts w:ascii="Times New Roman" w:hAnsi="Times New Roman"/>
              </w:rPr>
              <w:t xml:space="preserve">  (APTT)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 xml:space="preserve">Czas </w:t>
            </w:r>
            <w:proofErr w:type="spellStart"/>
            <w:r w:rsidRPr="00845839">
              <w:rPr>
                <w:rFonts w:ascii="Times New Roman" w:hAnsi="Times New Roman"/>
              </w:rPr>
              <w:t>trombinowy</w:t>
            </w:r>
            <w:proofErr w:type="spellEnd"/>
            <w:r w:rsidRPr="00845839">
              <w:rPr>
                <w:rFonts w:ascii="Times New Roman" w:hAnsi="Times New Roman"/>
              </w:rPr>
              <w:t xml:space="preserve"> (TT)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39" w:rsidRPr="00845839" w:rsidRDefault="00845839" w:rsidP="0084583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>Fibrynogen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7x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  <w:tr w:rsidR="00845839" w:rsidRPr="00845839" w:rsidTr="002C59D2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</w:rPr>
            </w:pPr>
            <w:r w:rsidRPr="00845839">
              <w:rPr>
                <w:rFonts w:ascii="Times New Roman" w:hAnsi="Times New Roman"/>
              </w:rPr>
              <w:t>Antytrombina III (AT III)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9" w:rsidRPr="00845839" w:rsidRDefault="00845839" w:rsidP="00845839">
            <w:pPr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 xml:space="preserve">5x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tyg</w:t>
            </w:r>
            <w:proofErr w:type="spellEnd"/>
            <w:r w:rsidRPr="00845839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845839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</w:p>
        </w:tc>
      </w:tr>
    </w:tbl>
    <w:p w:rsidR="005A401E" w:rsidRDefault="005A401E" w:rsidP="005A401E">
      <w:pPr>
        <w:rPr>
          <w:rFonts w:ascii="Tahoma" w:hAnsi="Tahoma" w:cs="Tahoma"/>
          <w:b/>
        </w:rPr>
      </w:pPr>
    </w:p>
    <w:p w:rsidR="00057FB4" w:rsidRDefault="00057FB4" w:rsidP="00057FB4">
      <w:pPr>
        <w:rPr>
          <w:rFonts w:ascii="Tahoma" w:hAnsi="Tahoma" w:cs="Tahoma"/>
          <w:b/>
        </w:rPr>
      </w:pPr>
    </w:p>
    <w:p w:rsidR="00057FB4" w:rsidRPr="005C7C88" w:rsidRDefault="00057FB4" w:rsidP="00057FB4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057FB4" w:rsidRPr="005C7C88" w:rsidRDefault="00057FB4" w:rsidP="00057FB4">
      <w:pPr>
        <w:pStyle w:val="Standard"/>
        <w:rPr>
          <w:rFonts w:ascii="Arial" w:hAnsi="Arial"/>
          <w:sz w:val="20"/>
          <w:szCs w:val="20"/>
        </w:rPr>
      </w:pPr>
    </w:p>
    <w:p w:rsidR="00057FB4" w:rsidRPr="005C7C88" w:rsidRDefault="00057FB4" w:rsidP="00057FB4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057FB4" w:rsidRPr="00A71E90" w:rsidRDefault="00057FB4" w:rsidP="00057FB4"/>
    <w:p w:rsidR="00057FB4" w:rsidRPr="0014688E" w:rsidRDefault="00057FB4" w:rsidP="00057FB4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057FB4" w:rsidRDefault="00057FB4" w:rsidP="00057FB4">
      <w:pPr>
        <w:rPr>
          <w:rFonts w:ascii="Tahoma" w:hAnsi="Tahoma" w:cs="Tahoma"/>
          <w:b/>
        </w:rPr>
      </w:pPr>
    </w:p>
    <w:p w:rsidR="005A401E" w:rsidRPr="00E87E6B" w:rsidRDefault="005A401E" w:rsidP="005A401E">
      <w:pPr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5A401E" w:rsidRPr="00E87E6B" w:rsidRDefault="005A401E" w:rsidP="005A401E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5A401E" w:rsidRPr="00E87E6B" w:rsidRDefault="005A401E" w:rsidP="005A401E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5A401E" w:rsidRPr="00E87E6B" w:rsidRDefault="005A401E" w:rsidP="005A401E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5A401E" w:rsidRDefault="005A401E" w:rsidP="005A401E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Default="00845839"/>
    <w:p w:rsidR="00845839" w:rsidRPr="00862BAA" w:rsidRDefault="00845839"/>
    <w:sectPr w:rsidR="00845839" w:rsidRPr="00862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10" w:rsidRDefault="00FA2810" w:rsidP="005A401E">
      <w:pPr>
        <w:spacing w:after="0" w:line="240" w:lineRule="auto"/>
      </w:pPr>
      <w:r>
        <w:separator/>
      </w:r>
    </w:p>
  </w:endnote>
  <w:endnote w:type="continuationSeparator" w:id="0">
    <w:p w:rsidR="00FA2810" w:rsidRDefault="00FA2810" w:rsidP="005A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10" w:rsidRDefault="00FA2810" w:rsidP="005A401E">
      <w:pPr>
        <w:spacing w:after="0" w:line="240" w:lineRule="auto"/>
      </w:pPr>
      <w:r>
        <w:separator/>
      </w:r>
    </w:p>
  </w:footnote>
  <w:footnote w:type="continuationSeparator" w:id="0">
    <w:p w:rsidR="00FA2810" w:rsidRDefault="00FA2810" w:rsidP="005A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1E" w:rsidRPr="008716D0" w:rsidRDefault="005A401E" w:rsidP="005A401E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5A401E" w:rsidRPr="008716D0" w:rsidRDefault="005A401E" w:rsidP="005A401E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5A401E" w:rsidRDefault="005A401E" w:rsidP="005A401E">
    <w:pPr>
      <w:pStyle w:val="Nagwek"/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3"/>
    <w:rsid w:val="000070DC"/>
    <w:rsid w:val="000368C5"/>
    <w:rsid w:val="0005202B"/>
    <w:rsid w:val="00057FB4"/>
    <w:rsid w:val="00157B3C"/>
    <w:rsid w:val="00160AF3"/>
    <w:rsid w:val="002264B9"/>
    <w:rsid w:val="003471F4"/>
    <w:rsid w:val="003655BF"/>
    <w:rsid w:val="003E6564"/>
    <w:rsid w:val="004469AC"/>
    <w:rsid w:val="00461423"/>
    <w:rsid w:val="004E2452"/>
    <w:rsid w:val="005A401E"/>
    <w:rsid w:val="006907FA"/>
    <w:rsid w:val="00722564"/>
    <w:rsid w:val="00765030"/>
    <w:rsid w:val="00775039"/>
    <w:rsid w:val="00796C4E"/>
    <w:rsid w:val="0079786A"/>
    <w:rsid w:val="00845839"/>
    <w:rsid w:val="00862BAA"/>
    <w:rsid w:val="00883F6E"/>
    <w:rsid w:val="008E734A"/>
    <w:rsid w:val="00905963"/>
    <w:rsid w:val="0092277B"/>
    <w:rsid w:val="00964930"/>
    <w:rsid w:val="009D29EE"/>
    <w:rsid w:val="00A16E0D"/>
    <w:rsid w:val="00AD4A75"/>
    <w:rsid w:val="00B25853"/>
    <w:rsid w:val="00B71F88"/>
    <w:rsid w:val="00BC2216"/>
    <w:rsid w:val="00C116DB"/>
    <w:rsid w:val="00C3687F"/>
    <w:rsid w:val="00C42D98"/>
    <w:rsid w:val="00CC43A7"/>
    <w:rsid w:val="00D170BA"/>
    <w:rsid w:val="00E8628F"/>
    <w:rsid w:val="00EB4579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B5DE-E086-404F-BEDA-45AE2A6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1E"/>
  </w:style>
  <w:style w:type="paragraph" w:styleId="Stopka">
    <w:name w:val="footer"/>
    <w:basedOn w:val="Normalny"/>
    <w:link w:val="StopkaZnak"/>
    <w:uiPriority w:val="99"/>
    <w:unhideWhenUsed/>
    <w:rsid w:val="005A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1E"/>
  </w:style>
  <w:style w:type="paragraph" w:customStyle="1" w:styleId="Standard">
    <w:name w:val="Standard"/>
    <w:uiPriority w:val="99"/>
    <w:rsid w:val="00057F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FD18-C29A-4395-A811-67A1FFD9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CSWadmin</dc:creator>
  <cp:keywords/>
  <dc:description/>
  <cp:lastModifiedBy>Agnieszka Andrzejczak</cp:lastModifiedBy>
  <cp:revision>23</cp:revision>
  <cp:lastPrinted>2020-10-07T15:44:00Z</cp:lastPrinted>
  <dcterms:created xsi:type="dcterms:W3CDTF">2020-08-10T11:42:00Z</dcterms:created>
  <dcterms:modified xsi:type="dcterms:W3CDTF">2020-12-29T13:51:00Z</dcterms:modified>
</cp:coreProperties>
</file>