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41" w:rsidRPr="00A11545" w:rsidRDefault="00774FD0" w:rsidP="00A11545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9034DC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FB0BD2" w:rsidRPr="005A1E0D" w:rsidRDefault="00FB0BD2" w:rsidP="00E7004C">
      <w:pPr>
        <w:spacing w:after="0" w:line="240" w:lineRule="auto"/>
        <w:rPr>
          <w:rFonts w:ascii="Tahoma" w:hAnsi="Tahoma" w:cs="Tahoma"/>
          <w:sz w:val="28"/>
          <w:szCs w:val="24"/>
          <w:lang w:eastAsia="pl-PL"/>
        </w:rPr>
      </w:pPr>
    </w:p>
    <w:p w:rsidR="00FB0BD2" w:rsidRDefault="00D90060" w:rsidP="00E7004C">
      <w:pPr>
        <w:spacing w:after="0" w:line="240" w:lineRule="auto"/>
        <w:rPr>
          <w:rFonts w:ascii="Tahoma" w:hAnsi="Tahoma" w:cs="Tahoma"/>
          <w:lang w:eastAsia="pl-PL"/>
        </w:rPr>
      </w:pPr>
      <w:r w:rsidRPr="00D90060">
        <w:rPr>
          <w:rFonts w:asciiTheme="minorHAnsi" w:hAnsiTheme="minorHAnsi" w:cs="Arial"/>
          <w:b/>
          <w:sz w:val="28"/>
          <w:szCs w:val="24"/>
        </w:rPr>
        <w:t>Kardiostymulator Zewnętrzny Jednojamowy</w:t>
      </w:r>
      <w:r w:rsidR="00017AA1">
        <w:rPr>
          <w:rFonts w:asciiTheme="minorHAnsi" w:hAnsiTheme="minorHAnsi" w:cs="Arial"/>
          <w:b/>
          <w:sz w:val="28"/>
          <w:szCs w:val="24"/>
        </w:rPr>
        <w:t xml:space="preserve"> 5</w:t>
      </w:r>
      <w:r>
        <w:rPr>
          <w:rFonts w:asciiTheme="minorHAnsi" w:hAnsiTheme="minorHAnsi" w:cs="Arial"/>
          <w:b/>
          <w:sz w:val="28"/>
          <w:szCs w:val="24"/>
        </w:rPr>
        <w:t xml:space="preserve"> szt.</w:t>
      </w:r>
    </w:p>
    <w:p w:rsidR="00A11545" w:rsidRDefault="00A11545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Rodzaj sprzętu</w:t>
      </w:r>
      <w:r w:rsidR="00A11545">
        <w:rPr>
          <w:rFonts w:ascii="Tahoma" w:hAnsi="Tahoma" w:cs="Tahoma"/>
          <w:lang w:eastAsia="pl-PL"/>
        </w:rPr>
        <w:t>……………………….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Pr="00A11545" w:rsidRDefault="00A33D41" w:rsidP="00A1154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6078"/>
        <w:gridCol w:w="1226"/>
        <w:gridCol w:w="1243"/>
      </w:tblGrid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A11545"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36E24" w:rsidRPr="00636E24" w:rsidRDefault="00FB0BD2" w:rsidP="00A83F6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Rok produkcji </w:t>
            </w:r>
            <w:r w:rsidR="00AE12DC">
              <w:rPr>
                <w:rFonts w:asciiTheme="minorHAnsi" w:hAnsiTheme="minorHAnsi" w:cs="Arial"/>
                <w:sz w:val="20"/>
                <w:szCs w:val="20"/>
              </w:rPr>
              <w:t>2019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, urządzenie fabrycznie nowe, nie rekondycjonowane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A1154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IP22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A11545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D3390" w:rsidRPr="009D3390" w:rsidRDefault="00D90060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Typy stymulacji: 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VVI, V00, AAI, A00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3390" w:rsidRPr="00D90060" w:rsidRDefault="00D90060" w:rsidP="00D90060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Stymulacja szybka: 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4 x ustawiona częstość + akustyczna sygnalizacja</w:t>
            </w: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  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3390" w:rsidRPr="009D3390" w:rsidRDefault="00D90060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Częstość:</w:t>
            </w:r>
            <w:r w:rsidR="00162B4B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 30 - 180 1/min.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Prąd wyjściowy: 0- 28 mA (500 ohm)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Napięcie wyjściowe: 0 - 14V (500 ohm)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Szerokość impulsu: 0,05 - 1 ms, ujemny, asynchroniczny, pojemnościowy stały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Czułość: 0,2 - 10 mV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D3390" w:rsidRPr="00162B4B" w:rsidRDefault="00162B4B" w:rsidP="00162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Oporność: 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algorytmiczna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Typ baterii: 6 F22 9V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9954C9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Czas pracy: 30 dni (czas pracy uzależniony jest rodzaju stymulacji)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D3390" w:rsidRPr="009D3390" w:rsidRDefault="00162B4B" w:rsidP="00162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Wymiana baterii: podtrzymanie pracy stymulatora na maks. 30s 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D3390" w:rsidRPr="009D3390" w:rsidRDefault="00162B4B" w:rsidP="00162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Sygnalizacja stanu baterii:  wielopoziomowa sygnalizacja czerwoną diodą</w:t>
            </w:r>
            <w:r w:rsidR="00017AA1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LED wraz z sygnałem akustycznym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Masa: 150 g z baterią 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D3390" w:rsidRPr="00162B4B" w:rsidRDefault="00162B4B" w:rsidP="00162B4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 xml:space="preserve">Wymiary: </w:t>
            </w:r>
            <w:r>
              <w:rPr>
                <w:rFonts w:ascii="Arial" w:hAnsi="Arial" w:cs="Arial"/>
                <w:color w:val="191919"/>
                <w:sz w:val="18"/>
                <w:szCs w:val="18"/>
              </w:rPr>
              <w:t>55 x 110 x 26 mm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D3390" w:rsidRPr="009D3390" w:rsidRDefault="00162B4B" w:rsidP="009D339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Bezpieczeństwo (zabezpieczenie przed): defibrylacją, elektrokoagulacją, niekontrolowaną stymulacją "runaway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20CB8" w:rsidTr="00A11545">
        <w:tc>
          <w:tcPr>
            <w:tcW w:w="0" w:type="auto"/>
            <w:vAlign w:val="center"/>
          </w:tcPr>
          <w:p w:rsidR="00620CB8" w:rsidRDefault="00620CB8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620CB8" w:rsidRDefault="00620CB8" w:rsidP="009D3390">
            <w:pPr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</w:pPr>
            <w:r w:rsidRPr="00620CB8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rzewody do Kardiostymulatora jedno</w:t>
            </w:r>
            <w:r w:rsidRPr="00620CB8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jamowego x2</w:t>
            </w:r>
            <w:r w:rsidR="0044097A">
              <w:rPr>
                <w:rFonts w:ascii="Arial" w:hAnsi="Arial" w:cs="Arial"/>
                <w:color w:val="191919"/>
                <w:sz w:val="18"/>
                <w:szCs w:val="18"/>
                <w:shd w:val="clear" w:color="auto" w:fill="FFFFFF"/>
              </w:rPr>
              <w:t>-  do każdego urządzenia</w:t>
            </w:r>
            <w:bookmarkStart w:id="0" w:name="_GoBack"/>
            <w:bookmarkEnd w:id="0"/>
          </w:p>
        </w:tc>
        <w:tc>
          <w:tcPr>
            <w:tcW w:w="0" w:type="auto"/>
          </w:tcPr>
          <w:p w:rsidR="00620CB8" w:rsidRDefault="00620CB8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620CB8" w:rsidRPr="00065790" w:rsidRDefault="00620CB8" w:rsidP="009D339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D3390" w:rsidRPr="00065790" w:rsidRDefault="006219E3" w:rsidP="00A11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Okres gwarancji w miesiącach (wymagany min. 24 m-ce)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D3390" w:rsidRPr="00065790">
              <w:rPr>
                <w:rFonts w:cs="Arial"/>
                <w:color w:val="000000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D3390" w:rsidRPr="00065790" w:rsidRDefault="006219E3" w:rsidP="009D339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D3390" w:rsidRPr="00065790" w:rsidRDefault="009D3390" w:rsidP="00A11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sz w:val="20"/>
                <w:szCs w:val="20"/>
              </w:rPr>
              <w:t>Instrukcja w języku polskim, w formie wydrukowanej i wersji elektronicznej na płycie CD lub PenDrive.</w:t>
            </w:r>
          </w:p>
          <w:p w:rsidR="009D3390" w:rsidRPr="00065790" w:rsidRDefault="009D3390" w:rsidP="00A1154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9D3390" w:rsidTr="00A11545">
        <w:tc>
          <w:tcPr>
            <w:tcW w:w="0" w:type="auto"/>
            <w:vAlign w:val="center"/>
          </w:tcPr>
          <w:p w:rsidR="009D3390" w:rsidRPr="00636E24" w:rsidRDefault="009D3390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0" w:type="auto"/>
          </w:tcPr>
          <w:p w:rsidR="009D3390" w:rsidRPr="00065790" w:rsidRDefault="009D3390" w:rsidP="009D339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9D3390" w:rsidRPr="00636E24" w:rsidRDefault="009D3390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219E3" w:rsidTr="00A11545">
        <w:tc>
          <w:tcPr>
            <w:tcW w:w="0" w:type="auto"/>
            <w:vAlign w:val="center"/>
          </w:tcPr>
          <w:p w:rsidR="006219E3" w:rsidRDefault="00017AA1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219E3" w:rsidRPr="00636E24" w:rsidRDefault="006219E3" w:rsidP="00A1154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  <w:vAlign w:val="center"/>
          </w:tcPr>
          <w:p w:rsidR="006219E3" w:rsidRPr="00636E24" w:rsidRDefault="006219E3" w:rsidP="009D33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6219E3" w:rsidRPr="00636E24" w:rsidRDefault="006219E3" w:rsidP="009D33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11545" w:rsidRDefault="00A11545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A11545" w:rsidRDefault="00A11545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11545" w:rsidRDefault="00A11545" w:rsidP="00774FD0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A33D41" w:rsidRPr="00774FD0" w:rsidRDefault="00A11545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5E" w:rsidRDefault="00FA265E" w:rsidP="00E62552">
      <w:pPr>
        <w:spacing w:after="0" w:line="240" w:lineRule="auto"/>
      </w:pPr>
      <w:r>
        <w:separator/>
      </w:r>
    </w:p>
  </w:endnote>
  <w:endnote w:type="continuationSeparator" w:id="0">
    <w:p w:rsidR="00FA265E" w:rsidRDefault="00FA265E" w:rsidP="00E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5E" w:rsidRDefault="00FA265E" w:rsidP="00E62552">
      <w:pPr>
        <w:spacing w:after="0" w:line="240" w:lineRule="auto"/>
      </w:pPr>
      <w:r>
        <w:separator/>
      </w:r>
    </w:p>
  </w:footnote>
  <w:footnote w:type="continuationSeparator" w:id="0">
    <w:p w:rsidR="00FA265E" w:rsidRDefault="00FA265E" w:rsidP="00E62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873"/>
    <w:multiLevelType w:val="hybridMultilevel"/>
    <w:tmpl w:val="67689014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52070"/>
    <w:multiLevelType w:val="hybridMultilevel"/>
    <w:tmpl w:val="EF96134E"/>
    <w:lvl w:ilvl="0" w:tplc="002CE4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7A87"/>
    <w:multiLevelType w:val="hybridMultilevel"/>
    <w:tmpl w:val="BEDA42DE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5217"/>
    <w:multiLevelType w:val="hybridMultilevel"/>
    <w:tmpl w:val="2B084AA8"/>
    <w:lvl w:ilvl="0" w:tplc="7846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F17D2"/>
    <w:multiLevelType w:val="hybridMultilevel"/>
    <w:tmpl w:val="0CC2B856"/>
    <w:lvl w:ilvl="0" w:tplc="6D68B5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17AA1"/>
    <w:rsid w:val="00027BA2"/>
    <w:rsid w:val="00057BC2"/>
    <w:rsid w:val="00067B47"/>
    <w:rsid w:val="000E0814"/>
    <w:rsid w:val="00113B33"/>
    <w:rsid w:val="001529DB"/>
    <w:rsid w:val="00160CE0"/>
    <w:rsid w:val="00162B4B"/>
    <w:rsid w:val="001940E4"/>
    <w:rsid w:val="001A0F2F"/>
    <w:rsid w:val="001D4878"/>
    <w:rsid w:val="001D5427"/>
    <w:rsid w:val="002405D6"/>
    <w:rsid w:val="00295A5B"/>
    <w:rsid w:val="00303567"/>
    <w:rsid w:val="003C483F"/>
    <w:rsid w:val="003C797C"/>
    <w:rsid w:val="003D6C70"/>
    <w:rsid w:val="003E0B3C"/>
    <w:rsid w:val="00411E77"/>
    <w:rsid w:val="00423206"/>
    <w:rsid w:val="0044097A"/>
    <w:rsid w:val="004540A8"/>
    <w:rsid w:val="00481349"/>
    <w:rsid w:val="004F65A2"/>
    <w:rsid w:val="0052403D"/>
    <w:rsid w:val="005639AC"/>
    <w:rsid w:val="005A1E0D"/>
    <w:rsid w:val="00606AD5"/>
    <w:rsid w:val="00620CB8"/>
    <w:rsid w:val="006219E3"/>
    <w:rsid w:val="00633254"/>
    <w:rsid w:val="00636E24"/>
    <w:rsid w:val="006A5E36"/>
    <w:rsid w:val="00763375"/>
    <w:rsid w:val="00774FD0"/>
    <w:rsid w:val="007E4D3B"/>
    <w:rsid w:val="00857BA0"/>
    <w:rsid w:val="00863979"/>
    <w:rsid w:val="00866233"/>
    <w:rsid w:val="008C1190"/>
    <w:rsid w:val="008F4227"/>
    <w:rsid w:val="0090304E"/>
    <w:rsid w:val="009034DC"/>
    <w:rsid w:val="00910729"/>
    <w:rsid w:val="009450F4"/>
    <w:rsid w:val="009832A2"/>
    <w:rsid w:val="009954C9"/>
    <w:rsid w:val="009A5AC3"/>
    <w:rsid w:val="009D3390"/>
    <w:rsid w:val="009E0327"/>
    <w:rsid w:val="00A11545"/>
    <w:rsid w:val="00A178B5"/>
    <w:rsid w:val="00A22A3B"/>
    <w:rsid w:val="00A33D41"/>
    <w:rsid w:val="00A61540"/>
    <w:rsid w:val="00A83F6B"/>
    <w:rsid w:val="00AC152A"/>
    <w:rsid w:val="00AE0129"/>
    <w:rsid w:val="00AE12DC"/>
    <w:rsid w:val="00B5078A"/>
    <w:rsid w:val="00B67608"/>
    <w:rsid w:val="00B9251F"/>
    <w:rsid w:val="00B9622B"/>
    <w:rsid w:val="00BE2503"/>
    <w:rsid w:val="00BF158C"/>
    <w:rsid w:val="00C016EC"/>
    <w:rsid w:val="00C3262F"/>
    <w:rsid w:val="00C40026"/>
    <w:rsid w:val="00C4584C"/>
    <w:rsid w:val="00C46573"/>
    <w:rsid w:val="00C95973"/>
    <w:rsid w:val="00CE3863"/>
    <w:rsid w:val="00CF7148"/>
    <w:rsid w:val="00D90060"/>
    <w:rsid w:val="00DD58F5"/>
    <w:rsid w:val="00E53B7C"/>
    <w:rsid w:val="00E60C69"/>
    <w:rsid w:val="00E62552"/>
    <w:rsid w:val="00E62BC5"/>
    <w:rsid w:val="00E7004C"/>
    <w:rsid w:val="00EA2099"/>
    <w:rsid w:val="00ED7FC2"/>
    <w:rsid w:val="00EE6B6B"/>
    <w:rsid w:val="00F50C51"/>
    <w:rsid w:val="00F921EF"/>
    <w:rsid w:val="00FA2190"/>
    <w:rsid w:val="00FA265E"/>
    <w:rsid w:val="00FA2C01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A5E95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E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E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E0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E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E0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E0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552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55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8113-0114-4020-AFFA-F7BA982D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</dc:creator>
  <cp:keywords/>
  <dc:description/>
  <cp:lastModifiedBy>adm4</cp:lastModifiedBy>
  <cp:revision>4</cp:revision>
  <dcterms:created xsi:type="dcterms:W3CDTF">2019-09-23T10:51:00Z</dcterms:created>
  <dcterms:modified xsi:type="dcterms:W3CDTF">2019-09-23T11:08:00Z</dcterms:modified>
</cp:coreProperties>
</file>